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41F73">
      <w:pPr>
        <w:spacing w:line="320" w:lineRule="exact"/>
        <w:jc w:val="center"/>
        <w:rPr>
          <w:rFonts w:ascii="Times New Roman" w:hAnsi="Times New Roman" w:cs="Times New Roman"/>
          <w:b/>
          <w:bCs/>
          <w:sz w:val="28"/>
          <w:szCs w:val="28"/>
          <w:highlight w:val="none"/>
        </w:rPr>
      </w:pPr>
      <w:r>
        <w:rPr>
          <w:rFonts w:hint="eastAsia" w:ascii="Times New Roman" w:hAnsi="Times New Roman" w:cs="Times New Roman"/>
          <w:b/>
          <w:bCs/>
          <w:sz w:val="28"/>
          <w:szCs w:val="28"/>
          <w:highlight w:val="none"/>
        </w:rPr>
        <w:t>参数</w:t>
      </w:r>
      <w:r>
        <w:rPr>
          <w:rFonts w:hint="eastAsia" w:ascii="Times New Roman" w:hAnsi="Times New Roman" w:cs="Times New Roman"/>
          <w:b/>
          <w:bCs/>
          <w:sz w:val="28"/>
          <w:szCs w:val="28"/>
          <w:highlight w:val="none"/>
          <w:lang w:val="en-US" w:eastAsia="zh-CN"/>
        </w:rPr>
        <w:t>3</w:t>
      </w:r>
      <w:r>
        <w:rPr>
          <w:rFonts w:hint="eastAsia" w:ascii="Times New Roman" w:hAnsi="Times New Roman" w:cs="Times New Roman"/>
          <w:b/>
          <w:bCs/>
          <w:sz w:val="28"/>
          <w:szCs w:val="28"/>
          <w:highlight w:val="none"/>
        </w:rPr>
        <w:t>:集料</w:t>
      </w:r>
    </w:p>
    <w:p w14:paraId="3AC767E7">
      <w:pPr>
        <w:pStyle w:val="13"/>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一、单选题</w:t>
      </w:r>
    </w:p>
    <w:p w14:paraId="3CC428A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1、下列不属于按细度模数分类的是（     ）。</w:t>
      </w:r>
    </w:p>
    <w:p w14:paraId="51F00AF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A、特粗砂                          B、粗砂        </w:t>
      </w:r>
    </w:p>
    <w:p w14:paraId="4C57500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C、中砂                            D、细砂</w:t>
      </w:r>
    </w:p>
    <w:p w14:paraId="4CA6D8F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37DE5831">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7EA2F2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2、SMA-16级配设计时确定粗集料骨架的分界筛孔尺寸为（     ）mm。</w:t>
      </w:r>
    </w:p>
    <w:p w14:paraId="0F3707C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A、2.36                            B、4.75          </w:t>
      </w:r>
    </w:p>
    <w:p w14:paraId="1E2100A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C、9.5                             D、16</w:t>
      </w:r>
    </w:p>
    <w:p w14:paraId="7323EE8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 </w:t>
      </w:r>
    </w:p>
    <w:p w14:paraId="44835AC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                   </w:t>
      </w:r>
    </w:p>
    <w:p w14:paraId="7E3F8B0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3、砂中氯离子含量试验，在已将氯盐充分溶解的滤液中加入指示剂。然后滴加（     ）标准液。 </w:t>
      </w:r>
    </w:p>
    <w:p w14:paraId="18B6102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A、KNO</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 xml:space="preserve">                        </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B、Ba（NO</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 xml:space="preserve">     </w:t>
      </w:r>
    </w:p>
    <w:p w14:paraId="66C608A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C、AgNO</w:t>
      </w:r>
      <w:r>
        <w:rPr>
          <w:rFonts w:hint="eastAsia" w:ascii="Times New Roman" w:hAnsi="Times New Roman" w:cs="Times New Roman"/>
          <w:sz w:val="24"/>
          <w:szCs w:val="24"/>
          <w:highlight w:val="none"/>
          <w:vertAlign w:val="subscript"/>
          <w:lang w:val="en-US" w:eastAsia="zh-CN" w:bidi="ar-SA"/>
        </w:rPr>
        <w:t>3</w:t>
      </w:r>
      <w:r>
        <w:rPr>
          <w:rFonts w:hint="eastAsia" w:ascii="Times New Roman" w:hAnsi="Times New Roman" w:cs="Times New Roman"/>
          <w:sz w:val="24"/>
          <w:szCs w:val="24"/>
          <w:highlight w:val="none"/>
          <w:lang w:val="en-US" w:eastAsia="zh-CN" w:bidi="ar-SA"/>
        </w:rPr>
        <w:t xml:space="preserve">                          D、Ag</w:t>
      </w:r>
      <w:r>
        <w:rPr>
          <w:rFonts w:hint="eastAsia" w:ascii="Times New Roman" w:hAnsi="Times New Roman" w:cs="Times New Roman"/>
          <w:sz w:val="24"/>
          <w:szCs w:val="24"/>
          <w:highlight w:val="none"/>
          <w:vertAlign w:val="subscript"/>
          <w:lang w:val="en-US" w:eastAsia="zh-CN" w:bidi="ar-SA"/>
        </w:rPr>
        <w:t>2</w:t>
      </w:r>
      <w:r>
        <w:rPr>
          <w:rFonts w:hint="eastAsia" w:ascii="Times New Roman" w:hAnsi="Times New Roman" w:cs="Times New Roman"/>
          <w:sz w:val="24"/>
          <w:szCs w:val="24"/>
          <w:highlight w:val="none"/>
          <w:lang w:val="en-US" w:eastAsia="zh-CN" w:bidi="ar-SA"/>
        </w:rPr>
        <w:t>SO</w:t>
      </w:r>
      <w:r>
        <w:rPr>
          <w:rFonts w:hint="eastAsia" w:ascii="Times New Roman" w:hAnsi="Times New Roman" w:cs="Times New Roman"/>
          <w:sz w:val="24"/>
          <w:szCs w:val="24"/>
          <w:highlight w:val="none"/>
          <w:vertAlign w:val="subscript"/>
          <w:lang w:val="en-US" w:eastAsia="zh-CN" w:bidi="ar-SA"/>
        </w:rPr>
        <w:t>4</w:t>
      </w:r>
    </w:p>
    <w:p w14:paraId="5646B89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72259050">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754D6C6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4、粗集料的含泥量以两个试样试验结果的算术平均值作为测定值，两次结果的差值超过（     ），应重新取样进行试验。</w:t>
      </w:r>
    </w:p>
    <w:p w14:paraId="66D02B6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A、0.1%                          B、0.2%        </w:t>
      </w:r>
    </w:p>
    <w:p w14:paraId="364461E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C、0.3%                          D、0.5%</w:t>
      </w:r>
    </w:p>
    <w:p w14:paraId="786C43C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6C708B2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3497F03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5、我国规范规定，（     ）的集料选用水煮法，（     ）的集料选用水浸法。</w:t>
      </w:r>
    </w:p>
    <w:p w14:paraId="43E7A16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A、大于13.2mm；小于等于13.2mm     B、小于13.2mm；大于等于13.2mm</w:t>
      </w:r>
    </w:p>
    <w:p w14:paraId="2828FA4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C、大于等于13.2mm；小于13.2mm     D、小于等于13.2mm；大于13.2mm</w:t>
      </w:r>
    </w:p>
    <w:p w14:paraId="4716AFF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 </w:t>
      </w:r>
    </w:p>
    <w:p w14:paraId="4C6A6536">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8B99C7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6、筛分试验过程中过筛不彻底，将使砂的细度模数值（     ）。</w:t>
      </w:r>
    </w:p>
    <w:p w14:paraId="73B43E8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A、偏大                          B、偏小 </w:t>
      </w:r>
    </w:p>
    <w:p w14:paraId="64CF647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C、不变                          D、变化无法确定</w:t>
      </w:r>
    </w:p>
    <w:p w14:paraId="034EBFB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7F1E959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 </w:t>
      </w:r>
    </w:p>
    <w:p w14:paraId="5C5A1E8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7、依据《公路工程集料试验规程》规定，细集料坚固性试验中，以下操作步骤正确的是（     ）。</w:t>
      </w:r>
    </w:p>
    <w:p w14:paraId="085265F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A、试样不需要划分粒级即可进行试验</w:t>
      </w:r>
    </w:p>
    <w:p w14:paraId="5C1E28F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B、硫酸钠溶液配制后可立即使用</w:t>
      </w:r>
    </w:p>
    <w:p w14:paraId="0C16781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C、每个浸泡烘干循环需要20h，共需要5个循环</w:t>
      </w:r>
    </w:p>
    <w:p w14:paraId="550963C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D、采用氯化钡溶液检验试样中硫酸钠是否洗净</w:t>
      </w:r>
    </w:p>
    <w:p w14:paraId="6445418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4FEEA989">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11EAC50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8、同一种集料，一般堆积密度、表观密度和毛体积密度之间的大小关系是（     ）。</w:t>
      </w:r>
    </w:p>
    <w:p w14:paraId="7695C30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A、表观密度＞毛体积密度＞堆积密度</w:t>
      </w:r>
    </w:p>
    <w:p w14:paraId="6A68F9A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B、堆积密度＞表观密度＞毛体积密度</w:t>
      </w:r>
    </w:p>
    <w:p w14:paraId="583E686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C、表观密度＞堆积密度＞毛体积密度</w:t>
      </w:r>
    </w:p>
    <w:p w14:paraId="6D378D4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D、堆积密度＞毛体积密度＞表观密度</w:t>
      </w:r>
    </w:p>
    <w:p w14:paraId="0734E66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 </w:t>
      </w:r>
    </w:p>
    <w:p w14:paraId="13776A50">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7364CB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9、细集料密度试验水温应控制在（     ）。</w:t>
      </w:r>
    </w:p>
    <w:p w14:paraId="69534E3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A、20℃±1℃                        B、20℃±2℃       </w:t>
      </w:r>
    </w:p>
    <w:p w14:paraId="2928DCA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C、23℃±</w:t>
      </w:r>
      <w:r>
        <w:rPr>
          <w:rFonts w:ascii="Times New Roman" w:hAnsi="Times New Roman" w:cs="Times New Roman"/>
          <w:sz w:val="24"/>
          <w:szCs w:val="24"/>
          <w:highlight w:val="none"/>
          <w:lang w:val="en-US" w:eastAsia="zh-CN" w:bidi="ar-SA"/>
        </w:rPr>
        <w:t>2</w:t>
      </w:r>
      <w:r>
        <w:rPr>
          <w:rFonts w:hint="eastAsia" w:ascii="Times New Roman" w:hAnsi="Times New Roman" w:cs="Times New Roman"/>
          <w:sz w:val="24"/>
          <w:szCs w:val="24"/>
          <w:highlight w:val="none"/>
          <w:lang w:val="en-US" w:eastAsia="zh-CN" w:bidi="ar-SA"/>
        </w:rPr>
        <w:t>℃                        D、20℃±5℃</w:t>
      </w:r>
    </w:p>
    <w:p w14:paraId="1FA6791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507F5F0F">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16EB32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10、影响集料筛分试验最小试样用量的决定因素是(    )。</w:t>
      </w:r>
    </w:p>
    <w:p w14:paraId="4EDB4D1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A、集料的密度                       B、集料公称最大粒径</w:t>
      </w:r>
    </w:p>
    <w:p w14:paraId="4E2A0DA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C、集料的含水率                     D、颗粒分析结果的精度要求</w:t>
      </w:r>
    </w:p>
    <w:p w14:paraId="3E59A6E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106444A9">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71AAB3F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11、粗集料密度及吸水率试验应将试样用标准筛过筛除去其中的细集料，对较粗的粗集料可用（     ）筛过筛。</w:t>
      </w:r>
    </w:p>
    <w:p w14:paraId="3FCB449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A、2.36mm                         B、4.75mm    </w:t>
      </w:r>
    </w:p>
    <w:p w14:paraId="3CC75A9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C、9.5mm                          D、13.2mm</w:t>
      </w:r>
    </w:p>
    <w:p w14:paraId="46EADB2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3AE7070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C06059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12、测定粗集料（碎石、砾石、矿渣等）的颗粒组成、干筛法筛分结果的计算若损耗率大于（     ），应重新进行试验。 </w:t>
      </w:r>
    </w:p>
    <w:p w14:paraId="1F2646D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A、0.10%                         B、0.20%      </w:t>
      </w:r>
    </w:p>
    <w:p w14:paraId="1E114E7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C、0.30%                         D、0.40%</w:t>
      </w:r>
    </w:p>
    <w:p w14:paraId="18FC188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1A46B397">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5645D9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13、规准仪把集料分为（     ）个粒级分别进行试验。 </w:t>
      </w:r>
    </w:p>
    <w:p w14:paraId="087E054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A、3                              B、4       </w:t>
      </w:r>
    </w:p>
    <w:p w14:paraId="1666D9A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C、5                              D、6</w:t>
      </w:r>
    </w:p>
    <w:p w14:paraId="02B96C5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1E7DD258">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5BFB4F2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14、集料的酸碱性对（     ）性能有显著的影响。</w:t>
      </w:r>
    </w:p>
    <w:p w14:paraId="08C2308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A、沥青混合料                     B、水泥混凝土     </w:t>
      </w:r>
    </w:p>
    <w:p w14:paraId="5318DCE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C、基层材料                       D、路基填筑料</w:t>
      </w:r>
    </w:p>
    <w:p w14:paraId="7BDF007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724DCCC6">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DB5B0E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15、《公路桥涵施工技术规范》（JTG/T 3650-2020）中规定水泥混凝土处于寒冷地区，且经常处于干湿交替状态时，要求粗集料在硫酸钠溶液中循环5次后的质量损失小于（     ）。</w:t>
      </w:r>
    </w:p>
    <w:p w14:paraId="191C907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A、3%                             B、5%       </w:t>
      </w:r>
    </w:p>
    <w:p w14:paraId="3AF7FF4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C、6%                             D、10%</w:t>
      </w:r>
    </w:p>
    <w:p w14:paraId="5709E44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【答案】：B </w:t>
      </w:r>
    </w:p>
    <w:p w14:paraId="318706D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41EC69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w:t>
      </w:r>
      <w:bookmarkStart w:id="0" w:name="OLE_LINK1"/>
      <w:r>
        <w:rPr>
          <w:rFonts w:hint="eastAsia" w:ascii="Times New Roman" w:hAnsi="Times New Roman" w:cs="Times New Roman"/>
          <w:sz w:val="24"/>
          <w:szCs w:val="24"/>
          <w:highlight w:val="none"/>
          <w:lang w:val="en-US" w:eastAsia="zh-CN" w:bidi="ar-SA"/>
        </w:rPr>
        <w:t>表观体积</w:t>
      </w:r>
      <w:bookmarkEnd w:id="0"/>
      <w:r>
        <w:rPr>
          <w:rFonts w:hint="eastAsia" w:ascii="Times New Roman" w:hAnsi="Times New Roman" w:cs="Times New Roman"/>
          <w:sz w:val="24"/>
          <w:szCs w:val="24"/>
          <w:highlight w:val="none"/>
          <w:lang w:val="en-US" w:eastAsia="zh-CN" w:bidi="ar-SA"/>
        </w:rPr>
        <w:t>指的是（     ）</w:t>
      </w:r>
    </w:p>
    <w:p w14:paraId="4BB5703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A、集料自身实体体积和闭口孔隙体积之和</w:t>
      </w:r>
    </w:p>
    <w:p w14:paraId="0A9DB96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B、集料自身实体体积、闭口孔隙体积和开口孔隙体积之和</w:t>
      </w:r>
    </w:p>
    <w:p w14:paraId="5FDE87B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C、集料自身实体体积和开口孔隙体积之和</w:t>
      </w:r>
    </w:p>
    <w:p w14:paraId="7708AB5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D、集料自身实体体积</w:t>
      </w:r>
    </w:p>
    <w:p w14:paraId="22A286E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 </w:t>
      </w:r>
    </w:p>
    <w:p w14:paraId="501EBC83">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632D0F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w:t>
      </w:r>
      <w:bookmarkStart w:id="1" w:name="OLE_LINK2"/>
      <w:r>
        <w:rPr>
          <w:rFonts w:hint="eastAsia" w:ascii="Times New Roman" w:hAnsi="Times New Roman" w:cs="Times New Roman"/>
          <w:sz w:val="24"/>
          <w:szCs w:val="24"/>
          <w:highlight w:val="none"/>
          <w:lang w:val="en-US" w:eastAsia="zh-CN" w:bidi="ar-SA"/>
        </w:rPr>
        <w:t>路用粗集料的力学性质主要指抗压碎能力</w:t>
      </w:r>
      <w:bookmarkEnd w:id="1"/>
      <w:r>
        <w:rPr>
          <w:rFonts w:hint="eastAsia" w:ascii="Times New Roman" w:hAnsi="Times New Roman" w:cs="Times New Roman"/>
          <w:sz w:val="24"/>
          <w:szCs w:val="24"/>
          <w:highlight w:val="none"/>
          <w:lang w:val="en-US" w:eastAsia="zh-CN" w:bidi="ar-SA"/>
        </w:rPr>
        <w:t>和（     ）。</w:t>
      </w:r>
    </w:p>
    <w:p w14:paraId="651511D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A、坚固性                         B、抗冲击性     </w:t>
      </w:r>
    </w:p>
    <w:p w14:paraId="2686A83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C、磨耗性                         D、棱角性</w:t>
      </w:r>
    </w:p>
    <w:p w14:paraId="16EFE05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0B7EDA81">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1C91395E">
      <w:pPr>
        <w:pStyle w:val="13"/>
        <w:tabs>
          <w:tab w:val="left" w:pos="337"/>
        </w:tabs>
        <w:spacing w:after="60" w:line="320" w:lineRule="exact"/>
        <w:rPr>
          <w:rFonts w:ascii="Times New Roman" w:hAnsi="Times New Roman" w:cs="Times New Roman"/>
          <w:sz w:val="24"/>
          <w:szCs w:val="24"/>
          <w:highlight w:val="none"/>
          <w:lang w:val="en-US" w:eastAsia="zh-CN" w:bidi="ar-SA"/>
        </w:rPr>
      </w:pPr>
      <w:bookmarkStart w:id="2" w:name="OLE_LINK3"/>
      <w:r>
        <w:rPr>
          <w:rFonts w:hint="eastAsia" w:ascii="Times New Roman" w:hAnsi="Times New Roman" w:cs="Times New Roman"/>
          <w:sz w:val="24"/>
          <w:szCs w:val="24"/>
          <w:highlight w:val="none"/>
          <w:lang w:val="en-US" w:eastAsia="zh-CN" w:bidi="ar-SA"/>
        </w:rPr>
        <w:t>18、粗集料的磨光值越大，说明</w:t>
      </w:r>
      <w:bookmarkEnd w:id="2"/>
      <w:r>
        <w:rPr>
          <w:rFonts w:hint="eastAsia" w:ascii="Times New Roman" w:hAnsi="Times New Roman" w:cs="Times New Roman"/>
          <w:sz w:val="24"/>
          <w:szCs w:val="24"/>
          <w:highlight w:val="none"/>
          <w:lang w:val="en-US" w:eastAsia="zh-CN" w:bidi="ar-SA"/>
        </w:rPr>
        <w:t>粗集料（     ）</w:t>
      </w:r>
    </w:p>
    <w:p w14:paraId="5081ADA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A、不易磨光                       B、易磨光     </w:t>
      </w:r>
    </w:p>
    <w:p w14:paraId="0A528EF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C、强度高                         D、强度低</w:t>
      </w:r>
    </w:p>
    <w:p w14:paraId="1C43359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596C44AA">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99300E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19、下列集料中与沥青黏附性最好的是（     ）。 </w:t>
      </w:r>
    </w:p>
    <w:p w14:paraId="6417C96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A、石灰岩                         B、花岗岩     </w:t>
      </w:r>
    </w:p>
    <w:p w14:paraId="079775C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C、石英岩                         D、砂岩</w:t>
      </w:r>
    </w:p>
    <w:p w14:paraId="588DA8B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4D8F078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32131C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20、依据《公路工程集料试验规程》（JTG 3432-2024）规定，细集料砂当量试验中，砂当量结果描述正确的是（     ）。</w:t>
      </w:r>
    </w:p>
    <w:p w14:paraId="603DAAF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A、砂当量值越高，表示集料越洁净           </w:t>
      </w:r>
    </w:p>
    <w:p w14:paraId="2B7F16F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B、砂当量值越低，表示集料越洁净</w:t>
      </w:r>
    </w:p>
    <w:p w14:paraId="77ABCC8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C、砂当量值与集料清洁度无关             </w:t>
      </w:r>
    </w:p>
    <w:p w14:paraId="45A1487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D、砂当量值越高，表示集料越粗</w:t>
      </w:r>
    </w:p>
    <w:p w14:paraId="5764FCC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584337F0">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5C5C88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21、依据《公路工程集料试验规程》（JTG 3432-2024），以下关于矿粉加热安定性试验的描述不正确的是（     ）。</w:t>
      </w:r>
    </w:p>
    <w:p w14:paraId="2FA9E04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A、称取矿粉100g，装入蒸发皿或坩埚中，摊开</w:t>
      </w:r>
    </w:p>
    <w:p w14:paraId="230E788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B、将盛有矿粉的蒸发皿或坩埚置于煤气炉或电炉火源上加热，将温度计插入矿粉中，一边搅拌，一边测量温度，加热到200℃，关闭火源</w:t>
      </w:r>
    </w:p>
    <w:p w14:paraId="7D31F63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C、将矿粉在室温中放置冷却，观察其颜色的变化</w:t>
      </w:r>
    </w:p>
    <w:p w14:paraId="00BF271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D、若矿粉加热后颜色发生变化，判断该矿粉热安定性检验合格</w:t>
      </w:r>
    </w:p>
    <w:p w14:paraId="404AB2E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411BEC31">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740E3B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22、在沥青混合料中起填充作用的，粒径小于（     ）的矿物质粉末，称为填料。</w:t>
      </w:r>
    </w:p>
    <w:p w14:paraId="53F274B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A、1.18mm                          B、0.6mm    </w:t>
      </w:r>
    </w:p>
    <w:p w14:paraId="3F6E0F5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C、0.3mm                           D、0.075mm</w:t>
      </w:r>
    </w:p>
    <w:p w14:paraId="7C4E9D1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【答案】：D </w:t>
      </w:r>
    </w:p>
    <w:p w14:paraId="078440E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                       </w:t>
      </w:r>
    </w:p>
    <w:p w14:paraId="77B9E64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23、粗集料洛杉矶磨耗试验对水泥混凝土集料设定回转次数为（     ）转。</w:t>
      </w:r>
    </w:p>
    <w:p w14:paraId="19AE6F4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A、250                              B、400    </w:t>
      </w:r>
    </w:p>
    <w:p w14:paraId="31C348B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C、500                              D、1000</w:t>
      </w:r>
    </w:p>
    <w:p w14:paraId="2BCA880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【答案】：C </w:t>
      </w:r>
    </w:p>
    <w:p w14:paraId="13D22B33">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0CFFA2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24、粗集料洛杉矶磨耗试验开动磨耗机后，以（     ）转速转动至要求的回转次数为止。</w:t>
      </w:r>
    </w:p>
    <w:p w14:paraId="2E2DF97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A、30～33r/min                      B、33～35r/min    </w:t>
      </w:r>
    </w:p>
    <w:p w14:paraId="45BC6D9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C、30～35r/min                      D、35～38r/min</w:t>
      </w:r>
    </w:p>
    <w:p w14:paraId="68C5991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 </w:t>
      </w:r>
    </w:p>
    <w:p w14:paraId="7F8E0A99">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7397F3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25、关于亚甲蓝值（MB）的单位（g），下列说法正确的是（     ）。</w:t>
      </w:r>
    </w:p>
    <w:p w14:paraId="43D2A06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A、表示每千克0-2.36mm粒级试样所消耗的亚甲蓝质量</w:t>
      </w:r>
    </w:p>
    <w:p w14:paraId="02612C9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B、表示每千克小于0.075mm试样所消耗的亚甲蓝质量</w:t>
      </w:r>
    </w:p>
    <w:p w14:paraId="64F8A97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C、表示色晕持续5min时所加入的亚甲蓝溶液总体积的单位质量</w:t>
      </w:r>
    </w:p>
    <w:p w14:paraId="328B44A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D、表示用于每千克试样消耗的亚甲蓝溶液体积换算成亚甲蓝质量</w:t>
      </w:r>
    </w:p>
    <w:p w14:paraId="23D5B18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 </w:t>
      </w:r>
    </w:p>
    <w:p w14:paraId="48190E26">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440A4B8">
      <w:pPr>
        <w:pStyle w:val="13"/>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r>
        <w:rPr>
          <w:rFonts w:hint="eastAsia" w:ascii="Times New Roman" w:hAnsi="Times New Roman" w:cs="Times New Roman"/>
          <w:b/>
          <w:bCs/>
          <w:sz w:val="24"/>
          <w:szCs w:val="24"/>
          <w:highlight w:val="none"/>
          <w:lang w:val="en-US" w:eastAsia="zh-CN" w:bidi="ar-SA"/>
        </w:rPr>
        <w:t>二、多选题</w:t>
      </w:r>
    </w:p>
    <w:p w14:paraId="3EFBE35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1、砂的细度模数计算中不应包括的是（     ）。</w:t>
      </w:r>
    </w:p>
    <w:p w14:paraId="32BFB20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A、4.75mm颗粒                    B、0.075mm颗粒    </w:t>
      </w:r>
    </w:p>
    <w:p w14:paraId="604C3DF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C、底盘上的颗粒                   D、0.15mm颗粒</w:t>
      </w:r>
    </w:p>
    <w:p w14:paraId="67F1242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【答案】：BC</w:t>
      </w:r>
    </w:p>
    <w:p w14:paraId="29042789">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1F6D7DE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2、以下关于粗集料针片状颗粒含量试验正确的说法有（     ）。</w:t>
      </w:r>
    </w:p>
    <w:p w14:paraId="4684A7B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A、规准仪法适用于水泥混凝土用的粗集料的针状及片状颗粒含量</w:t>
      </w:r>
    </w:p>
    <w:p w14:paraId="6A220CC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B、规准仪测定较游标卡尺测定要严格</w:t>
      </w:r>
    </w:p>
    <w:p w14:paraId="375172E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C、用游标卡尺测定某一粗颗粒最大长度方向尺寸为13.88mm，而最小厚度方向尺寸为4.88mm，则可以判断此颗粒为针片状</w:t>
      </w:r>
    </w:p>
    <w:p w14:paraId="4AB1F9B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D、游标卡尺测定粗集料最小厚度是在最薄的一个面上测量，并非颗粒中最薄部位的厚度</w:t>
      </w:r>
    </w:p>
    <w:p w14:paraId="28C677C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【答案】：AD</w:t>
      </w:r>
    </w:p>
    <w:p w14:paraId="60ED6534">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E50754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3、依据《公路工程集料试验规程》（JTG 3432-2024）规定，水泥混凝土用粗集料压碎值试验，以下表述正确的有（     ）。</w:t>
      </w:r>
    </w:p>
    <w:p w14:paraId="3FAFE22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A、试验时需要取试样3组，每组3000g放入试筒中进行试验</w:t>
      </w:r>
    </w:p>
    <w:p w14:paraId="59840FA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B、试样须分3次（每次数量大体相同）均匀装入试模中</w:t>
      </w:r>
    </w:p>
    <w:p w14:paraId="3A59E59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C、每次试样装入试模后均将试样表面整齐，用金属棒的半球面端从集料表面上均匀捣实20次</w:t>
      </w:r>
    </w:p>
    <w:p w14:paraId="25CAB7B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D、卸载后，用2.36mm 标准筛筛分粉碎的全部试样</w:t>
      </w:r>
    </w:p>
    <w:p w14:paraId="6CF6AEB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【答案】：BD</w:t>
      </w:r>
    </w:p>
    <w:p w14:paraId="4E9A5888">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12434B8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4、细集料的亚甲蓝试验用以评价集料的洁净程度，下列有关亚甲蓝试验的说法中</w:t>
      </w:r>
    </w:p>
    <w:p w14:paraId="3AB51FA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正确的是（     ）。</w:t>
      </w:r>
    </w:p>
    <w:p w14:paraId="518C50E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A、通过化学滴定测定亚甲蓝值，精度要求高，需要精度为 0.001g的分析天平</w:t>
      </w:r>
    </w:p>
    <w:p w14:paraId="0F08F58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B、亚甲蓝标准溶液应储存在深色瓶，避光保存</w:t>
      </w:r>
    </w:p>
    <w:p w14:paraId="65C011A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C、试验结束的标准是滴于滤纸上的沉淀物周围出现1mm稳定浅蓝色色晕</w:t>
      </w:r>
    </w:p>
    <w:p w14:paraId="1473580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D、亚甲蓝试验主要是评定细集料是否存在膨胀性黏土矿物</w:t>
      </w:r>
    </w:p>
    <w:p w14:paraId="28046B7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【答案】：BD</w:t>
      </w:r>
    </w:p>
    <w:p w14:paraId="4C9AADA9">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504FD8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5、测定细集料表观密度时，如细集料试验浸水时间未达到24h，试验结果可能（     ）。</w:t>
      </w:r>
    </w:p>
    <w:p w14:paraId="4B89094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A、基本不受影响                    B、偏低       </w:t>
      </w:r>
    </w:p>
    <w:p w14:paraId="0B7F8C7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C、偏高                            D、没有规律</w:t>
      </w:r>
    </w:p>
    <w:p w14:paraId="373CC2A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w:t>
      </w:r>
    </w:p>
    <w:p w14:paraId="3104E341">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38EF2E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6、关于粗集料筛分，以下表述正确的有（     ）。</w:t>
      </w:r>
    </w:p>
    <w:p w14:paraId="3E08796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A、累计筛余百分率为该号筛以上各号筛的分计筛余百分率之和</w:t>
      </w:r>
    </w:p>
    <w:p w14:paraId="6626523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B、质量通过百分率等于100减去该号筛累计筛余百分率</w:t>
      </w:r>
    </w:p>
    <w:p w14:paraId="672BD93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C、分计筛余百分率为各号筛上的分计筛余除以干燥集料总质量与筛分造成的损耗质量之差</w:t>
      </w:r>
    </w:p>
    <w:p w14:paraId="183A2F9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D、各号筛的筛余百分率计算结果一般精确至 0.1%</w:t>
      </w:r>
    </w:p>
    <w:p w14:paraId="0B4158D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64F978B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5199953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7、水泥混凝土用细集料的有害物质包括（     ）。</w:t>
      </w:r>
    </w:p>
    <w:p w14:paraId="22B07C4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A、云母                            B、轻物质        </w:t>
      </w:r>
    </w:p>
    <w:p w14:paraId="0BFE65C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C、氯离子                          D、硫酸盐</w:t>
      </w:r>
    </w:p>
    <w:p w14:paraId="3993545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【答案】：ABCD</w:t>
      </w:r>
    </w:p>
    <w:p w14:paraId="64186227">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167A615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8、关于粗集料洛杉矶磨耗试验说法正确的是（     ）。</w:t>
      </w:r>
    </w:p>
    <w:p w14:paraId="6FF5F58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A、洛杉矶磨耗用以评定粗集料抵抗摩擦、撞击的能力</w:t>
      </w:r>
    </w:p>
    <w:p w14:paraId="49D9974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B、同一采石场的同一集料，为减小试验误差，可以在一起筛分进行洛杉矶试验</w:t>
      </w:r>
    </w:p>
    <w:p w14:paraId="3B8D919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C、水泥混凝土用的粗集料转动次数设定为500次，沥青混合料用粗集料则可能是500或1000次</w:t>
      </w:r>
    </w:p>
    <w:p w14:paraId="4116AE3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D、水泥混凝土用粗集料磨耗试验放置的钢球数量与粗集料的公称粒径有关</w:t>
      </w:r>
    </w:p>
    <w:p w14:paraId="1E271AF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5D42A0DD">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022396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9、以下用于评价沥青混合料用细集料洁净程度的技术指标有（     ）。</w:t>
      </w:r>
    </w:p>
    <w:p w14:paraId="29A6DE1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A、天然砂含泥量                      B、机制砂含泥量      </w:t>
      </w:r>
    </w:p>
    <w:p w14:paraId="1C009BE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C、砂当量                            D、亚甲蓝值</w:t>
      </w:r>
    </w:p>
    <w:p w14:paraId="5E68C57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【答案】：ACD</w:t>
      </w:r>
    </w:p>
    <w:p w14:paraId="746BCE40">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6D468A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10、依据《公路工程集料试验规程》（JTG 3432-2024）相关要求，棱角性细集料标准样品规格为（     ），流动时间标称值为（     ）。</w:t>
      </w:r>
    </w:p>
    <w:p w14:paraId="6A93B21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A、0.075~2.36mm                     B、2.36~4.75mm       </w:t>
      </w:r>
    </w:p>
    <w:p w14:paraId="7DBFD52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C、33~37s                            D、32~38s</w:t>
      </w:r>
    </w:p>
    <w:p w14:paraId="436187D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w:t>
      </w:r>
    </w:p>
    <w:p w14:paraId="0FA45BEF">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F678EB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10、以下关于集料的表述正确的有（     ）。</w:t>
      </w:r>
    </w:p>
    <w:p w14:paraId="32DB6A8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A、按</w:t>
      </w:r>
      <w:r>
        <w:rPr>
          <w:rFonts w:hint="eastAsia" w:ascii="Times New Roman" w:hAnsi="Times New Roman" w:cs="Times New Roman"/>
          <w:sz w:val="24"/>
          <w:szCs w:val="24"/>
          <w:highlight w:val="none"/>
          <w:lang w:val="en-US" w:eastAsia="zh-CN" w:bidi="ar-SA"/>
        </w:rPr>
        <w:t>粒径</w:t>
      </w:r>
      <w:r>
        <w:rPr>
          <w:rFonts w:hint="eastAsia" w:ascii="Times New Roman" w:hAnsi="Times New Roman" w:cs="Times New Roman"/>
          <w:sz w:val="24"/>
          <w:szCs w:val="24"/>
          <w:highlight w:val="none"/>
          <w:lang w:val="en-US" w:eastAsia="zh-CN" w:bidi="ar-SA"/>
        </w:rPr>
        <w:t>分为粗集料、细集料</w:t>
      </w:r>
    </w:p>
    <w:p w14:paraId="2692D20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B、是不同粒径的碎石、砾石、砂等粒料的统称</w:t>
      </w:r>
    </w:p>
    <w:p w14:paraId="698F27B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C、按级配类型分为粗级配和细级配</w:t>
      </w:r>
    </w:p>
    <w:p w14:paraId="33F43A0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w:t>
      </w:r>
      <w:r>
        <w:rPr>
          <w:rFonts w:hint="eastAsia" w:ascii="Times New Roman" w:hAnsi="Times New Roman" w:cs="Times New Roman"/>
          <w:sz w:val="24"/>
          <w:szCs w:val="24"/>
          <w:highlight w:val="none"/>
          <w:lang w:val="en-US" w:eastAsia="zh-CN" w:bidi="ar-SA"/>
        </w:rPr>
        <w:t>细集料</w:t>
      </w:r>
      <w:r>
        <w:rPr>
          <w:rFonts w:hint="eastAsia" w:ascii="Times New Roman" w:hAnsi="Times New Roman" w:cs="Times New Roman"/>
          <w:sz w:val="24"/>
          <w:szCs w:val="24"/>
          <w:highlight w:val="none"/>
          <w:lang w:val="en-US" w:eastAsia="zh-CN" w:bidi="ar-SA"/>
        </w:rPr>
        <w:t>包括天然砂、人工砂和石屑</w:t>
      </w:r>
    </w:p>
    <w:p w14:paraId="3B63EDF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【答案】：ABD</w:t>
      </w:r>
    </w:p>
    <w:p w14:paraId="03AE3159">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CA7D16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11、有关砂的相对密度试验，下列说法正确的有（     ）。</w:t>
      </w:r>
    </w:p>
    <w:p w14:paraId="5D199E2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A、适用于最大颗粒直径小于5mm，且粒径2mm~5mm范围内的试样质量不大于试样总质量15%的砂土</w:t>
      </w:r>
    </w:p>
    <w:p w14:paraId="3AD6404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B、砂的最小与最大干密度，均须进行两次平行测定，取其算术平均值，其平行差值不得超过0.03g/cm</w:t>
      </w:r>
      <w:r>
        <w:rPr>
          <w:rFonts w:hint="eastAsia" w:ascii="Times New Roman" w:hAnsi="Times New Roman" w:cs="Times New Roman"/>
          <w:sz w:val="24"/>
          <w:szCs w:val="24"/>
          <w:highlight w:val="none"/>
          <w:vertAlign w:val="superscript"/>
          <w:lang w:val="en-US" w:eastAsia="zh-CN" w:bidi="ar-SA"/>
        </w:rPr>
        <w:t>3</w:t>
      </w:r>
      <w:r>
        <w:rPr>
          <w:rFonts w:hint="eastAsia" w:ascii="Times New Roman" w:hAnsi="Times New Roman" w:cs="Times New Roman"/>
          <w:sz w:val="24"/>
          <w:szCs w:val="24"/>
          <w:highlight w:val="none"/>
          <w:lang w:val="en-US" w:eastAsia="zh-CN" w:bidi="ar-SA"/>
        </w:rPr>
        <w:t>，否则应重做试验</w:t>
      </w:r>
    </w:p>
    <w:p w14:paraId="486C970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C、报告内容应有砂类土的描述和砂的相对密度值</w:t>
      </w:r>
    </w:p>
    <w:p w14:paraId="08EB642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D、振动锤击法是测定砂的最大干密度的标准方法</w:t>
      </w:r>
    </w:p>
    <w:p w14:paraId="496D056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【答案】：ABCD </w:t>
      </w:r>
    </w:p>
    <w:p w14:paraId="5321CA1E">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5253CB5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12、为设计方便，绘制矿质混合料的级配曲线通常可以采用（     ）纵横坐标系。</w:t>
      </w:r>
    </w:p>
    <w:p w14:paraId="54A7C43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A、对数                              B、半对数     </w:t>
      </w:r>
    </w:p>
    <w:p w14:paraId="73ADD99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C、指数                              D、常数</w:t>
      </w:r>
    </w:p>
    <w:p w14:paraId="6F8287F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【答案】：AD </w:t>
      </w:r>
    </w:p>
    <w:p w14:paraId="77590E4A">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E861EA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13、对于网篮法测定粗集料密度试验的测定方法叙述正确的是（     ）。</w:t>
      </w:r>
    </w:p>
    <w:p w14:paraId="6A51AFC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A、试样浸水时水面至少应高出试样20mm</w:t>
      </w:r>
    </w:p>
    <w:p w14:paraId="5AD11BF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B、对同一规格的集料应平行试验两次，未超过允许偏差，取平均值作为试验结果</w:t>
      </w:r>
    </w:p>
    <w:p w14:paraId="232BA9A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C、烘干试样一般在烘箱中烘干至恒重</w:t>
      </w:r>
    </w:p>
    <w:p w14:paraId="5D1939D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D、擦干集料表面水分时，毛巾应用力拧干</w:t>
      </w:r>
    </w:p>
    <w:p w14:paraId="2BCD182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 ABC</w:t>
      </w:r>
    </w:p>
    <w:p w14:paraId="7624F765">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333CC5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14、矿料配合比设计中，S型级配曲线的要求主要是基于（     ）的考虑。</w:t>
      </w:r>
    </w:p>
    <w:p w14:paraId="5EE0EC2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A、高温稳定性                        B、耐久性</w:t>
      </w:r>
    </w:p>
    <w:p w14:paraId="3AD065A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C、低温抗裂性                        D、抗滑性能</w:t>
      </w:r>
    </w:p>
    <w:p w14:paraId="67D9A3B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【答案】：AC </w:t>
      </w:r>
    </w:p>
    <w:p w14:paraId="236BA091">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72FBADC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15、关于粗集料压碎值试验，以下说法正确的是（     ）。</w:t>
      </w:r>
    </w:p>
    <w:p w14:paraId="3C46494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A、主要用于衡量集料抵抗压碎的能力 </w:t>
      </w:r>
    </w:p>
    <w:p w14:paraId="6F75825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B、试验后2.36mm筛下质量与2.36mm筛上、筛下质量之和比值即压碎值</w:t>
      </w:r>
    </w:p>
    <w:p w14:paraId="0A16AFE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C、该试验过程无需加荷至试样破裂 </w:t>
      </w:r>
    </w:p>
    <w:p w14:paraId="2368136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D、结果越小说明集料的强度越大 </w:t>
      </w:r>
    </w:p>
    <w:p w14:paraId="6ABD3D5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【答案】：ABD</w:t>
      </w:r>
    </w:p>
    <w:p w14:paraId="63231F01">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5569542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w:t>
      </w:r>
      <w:bookmarkStart w:id="3" w:name="OLE_LINK4"/>
      <w:r>
        <w:rPr>
          <w:rFonts w:hint="eastAsia" w:ascii="Times New Roman" w:hAnsi="Times New Roman" w:cs="Times New Roman"/>
          <w:sz w:val="24"/>
          <w:szCs w:val="24"/>
          <w:highlight w:val="none"/>
          <w:lang w:val="en-US" w:eastAsia="zh-CN" w:bidi="ar-SA"/>
        </w:rPr>
        <w:t>水泥混凝土用粗集料的针片状颗粒含量超标，可能带来的影响</w:t>
      </w:r>
      <w:bookmarkEnd w:id="3"/>
      <w:r>
        <w:rPr>
          <w:rFonts w:hint="eastAsia" w:ascii="Times New Roman" w:hAnsi="Times New Roman" w:cs="Times New Roman"/>
          <w:sz w:val="24"/>
          <w:szCs w:val="24"/>
          <w:highlight w:val="none"/>
          <w:lang w:val="en-US" w:eastAsia="zh-CN" w:bidi="ar-SA"/>
        </w:rPr>
        <w:t xml:space="preserve">有（     ）。 </w:t>
      </w:r>
    </w:p>
    <w:p w14:paraId="44CD965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A、降低混凝土的密实度               B、增加混凝土的收缩徐变</w:t>
      </w:r>
    </w:p>
    <w:p w14:paraId="1E0D2FF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C、降低混凝土的抗压强度             D、影响混凝土的工作性 </w:t>
      </w:r>
    </w:p>
    <w:p w14:paraId="7AF6F97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【答案】：ACD</w:t>
      </w:r>
    </w:p>
    <w:p w14:paraId="6FCC398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8C86D14">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0C0D5B2E">
      <w:pPr>
        <w:pStyle w:val="13"/>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三、判断题</w:t>
      </w:r>
    </w:p>
    <w:p w14:paraId="776FAF0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w:t>
      </w:r>
      <w:bookmarkStart w:id="4" w:name="OLE_LINK5"/>
      <w:r>
        <w:rPr>
          <w:rFonts w:hint="eastAsia" w:ascii="Times New Roman" w:hAnsi="Times New Roman" w:cs="Times New Roman"/>
          <w:sz w:val="24"/>
          <w:szCs w:val="24"/>
          <w:highlight w:val="none"/>
          <w:lang w:val="en-US" w:eastAsia="zh-CN" w:bidi="ar-SA"/>
        </w:rPr>
        <w:t>对于集料吸水率大于2%的沥青混合料，其毛体积相对密度采用表干法测定</w:t>
      </w:r>
      <w:bookmarkEnd w:id="4"/>
      <w:r>
        <w:rPr>
          <w:rFonts w:hint="eastAsia" w:ascii="Times New Roman" w:hAnsi="Times New Roman" w:cs="Times New Roman"/>
          <w:sz w:val="24"/>
          <w:szCs w:val="24"/>
          <w:highlight w:val="none"/>
          <w:lang w:val="en-US" w:eastAsia="zh-CN" w:bidi="ar-SA"/>
        </w:rPr>
        <w:t>。（     ）</w:t>
      </w:r>
    </w:p>
    <w:p w14:paraId="129B808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729EB027">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CD8C4B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2、粗集料中针片状颗粒含量的大小将会影响到混凝土的力学性能。（     ）</w:t>
      </w:r>
    </w:p>
    <w:p w14:paraId="32FEDCA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76647D8F">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831D74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3、细度模数相同的砂，其级配一定相同。（     ）</w:t>
      </w:r>
    </w:p>
    <w:p w14:paraId="7B1D84A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3676F926">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0D40F1A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w:t>
      </w:r>
      <w:bookmarkStart w:id="5" w:name="OLE_LINK6"/>
      <w:r>
        <w:rPr>
          <w:rFonts w:hint="eastAsia" w:ascii="Times New Roman" w:hAnsi="Times New Roman" w:cs="Times New Roman"/>
          <w:sz w:val="24"/>
          <w:szCs w:val="24"/>
          <w:highlight w:val="none"/>
          <w:lang w:val="en-US" w:eastAsia="zh-CN" w:bidi="ar-SA"/>
        </w:rPr>
        <w:t>引起粗集料碱活性问题的原因在于集料中存在一定量的碱性物质</w:t>
      </w:r>
      <w:bookmarkEnd w:id="5"/>
      <w:r>
        <w:rPr>
          <w:rFonts w:hint="eastAsia" w:ascii="Times New Roman" w:hAnsi="Times New Roman" w:cs="Times New Roman"/>
          <w:sz w:val="24"/>
          <w:szCs w:val="24"/>
          <w:highlight w:val="none"/>
          <w:lang w:val="en-US" w:eastAsia="zh-CN" w:bidi="ar-SA"/>
        </w:rPr>
        <w:t>。（     ）</w:t>
      </w:r>
    </w:p>
    <w:p w14:paraId="0F83A57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870254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11537E4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5、粗集料洛杉矶磨耗试验需通过1.7mm筛。（     ）</w:t>
      </w:r>
    </w:p>
    <w:p w14:paraId="4B1FF69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840DCA1">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7B5CDE2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6、细集料泥块含量是测定水泥砼用砂中颗粒大于0.6mm的泥块含量。（     ）</w:t>
      </w:r>
    </w:p>
    <w:p w14:paraId="34C3A44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508252D2">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822DBF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7、细集料坚固性试验过程中，在硫酸钠溶液中浸泡和烘箱中烘烤共需5次循环。（     ）【答案】：√</w:t>
      </w:r>
    </w:p>
    <w:p w14:paraId="5C5CB42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B78CCF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8、矿粉的亲水系数是指矿粉试样在水中膨胀的体积与同一试样在煤油中膨胀的体积之比。（     ）</w:t>
      </w:r>
    </w:p>
    <w:p w14:paraId="145CA09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0896772">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725248C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9、细集料砂当量试验用于测定天然砂、人工砂、石屑等各种细集料中所含的黏性土或杂质的相对含量，以评定集料的洁净程度，砂当量用SE表示。（     ）</w:t>
      </w:r>
    </w:p>
    <w:p w14:paraId="59BF7F6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2880676">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576CA77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10、粗集料有机物含量试验可以采用比色法测定。（     ）</w:t>
      </w:r>
    </w:p>
    <w:p w14:paraId="7E6289A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2548AA2F">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6FB59C1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11、集料按形成过程分为自然形成（如砾石、天然砂）与机械加工（如碎石、机制砂）而成。（     ）</w:t>
      </w:r>
    </w:p>
    <w:p w14:paraId="2533434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3AA9CC7F">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1F16F0B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12、机制砂、矿渣砂和煅烧砂都属于人工砂。（     ）</w:t>
      </w:r>
    </w:p>
    <w:p w14:paraId="4E1D686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593A5184">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D560D9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13、粗集料密度及吸水率试验可采用网篮法或容量瓶法。（     ）</w:t>
      </w:r>
    </w:p>
    <w:p w14:paraId="5954557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13606B03">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74F61A5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14、一般情况下，粗集料磨光值试验应取9.5-13.2mm的集料颗粒进行磨光试验。（     ）</w:t>
      </w:r>
    </w:p>
    <w:p w14:paraId="205C998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1B7A8C83">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76D477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15、高速公路现行规定集料应进行材料的质量检验状态标识，每个料仓均要设置标识牌。（     ）</w:t>
      </w:r>
    </w:p>
    <w:p w14:paraId="465BA42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44B64D88">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0C9259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w:t>
      </w:r>
      <w:bookmarkStart w:id="6" w:name="OLE_LINK7"/>
      <w:r>
        <w:rPr>
          <w:rFonts w:hint="eastAsia" w:ascii="Times New Roman" w:hAnsi="Times New Roman" w:cs="Times New Roman"/>
          <w:sz w:val="24"/>
          <w:szCs w:val="24"/>
          <w:highlight w:val="none"/>
          <w:lang w:val="en-US" w:eastAsia="zh-CN" w:bidi="ar-SA"/>
        </w:rPr>
        <w:t>集料磨光值是加速磨光机磨光集料，并以摆式摩擦系数仪测定集料磨光后的摩擦系数值，以评定混凝土路面表层的抗磨光性，判断在高等级公路混凝土路面表层的适用性</w:t>
      </w:r>
      <w:bookmarkEnd w:id="6"/>
      <w:r>
        <w:rPr>
          <w:rFonts w:hint="eastAsia" w:ascii="Times New Roman" w:hAnsi="Times New Roman" w:cs="Times New Roman"/>
          <w:sz w:val="24"/>
          <w:szCs w:val="24"/>
          <w:highlight w:val="none"/>
          <w:lang w:val="en-US" w:eastAsia="zh-CN" w:bidi="ar-SA"/>
        </w:rPr>
        <w:t>。（     ）</w:t>
      </w:r>
    </w:p>
    <w:p w14:paraId="5FB2BFE8">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677902C4">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86C111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17、集料棱角性试验（流动时间法）中，通常进行平行试验3次。（     ）</w:t>
      </w:r>
    </w:p>
    <w:p w14:paraId="54D86AC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0D865DAB">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80EB242">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18、</w:t>
      </w:r>
      <w:bookmarkStart w:id="7" w:name="OLE_LINK9"/>
      <w:r>
        <w:rPr>
          <w:rFonts w:hint="eastAsia" w:ascii="Times New Roman" w:hAnsi="Times New Roman" w:cs="Times New Roman"/>
          <w:sz w:val="24"/>
          <w:szCs w:val="24"/>
          <w:highlight w:val="none"/>
          <w:lang w:val="en-US" w:eastAsia="zh-CN" w:bidi="ar-SA"/>
        </w:rPr>
        <w:t>高速公路使用的强度等级不超过C50普通混凝土可以使用机制砂；强度等级大于C50的高性能混凝土原则上不使用机制砂</w:t>
      </w:r>
      <w:bookmarkEnd w:id="7"/>
      <w:r>
        <w:rPr>
          <w:rFonts w:hint="eastAsia" w:ascii="Times New Roman" w:hAnsi="Times New Roman" w:cs="Times New Roman"/>
          <w:sz w:val="24"/>
          <w:szCs w:val="24"/>
          <w:highlight w:val="none"/>
          <w:lang w:val="en-US" w:eastAsia="zh-CN" w:bidi="ar-SA"/>
        </w:rPr>
        <w:t>。（     ）</w:t>
      </w:r>
    </w:p>
    <w:p w14:paraId="56D9609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p>
    <w:p w14:paraId="6C5C9B03">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br w:type="page"/>
      </w:r>
    </w:p>
    <w:p w14:paraId="37B3A778">
      <w:pPr>
        <w:pStyle w:val="13"/>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四、综合题</w:t>
      </w:r>
    </w:p>
    <w:p w14:paraId="022C774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1、针对评价细集料洁净程度的相关试验，回答下列问题。</w:t>
      </w:r>
    </w:p>
    <w:p w14:paraId="7EE943C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（1）为评价机制砂洁净程度，可以采用下列试验方法。（     ）</w:t>
      </w:r>
    </w:p>
    <w:p w14:paraId="4E0DB2D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A、筛洗法                           B、沉降法       </w:t>
      </w:r>
    </w:p>
    <w:p w14:paraId="55D9E05E">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C、亚甲蓝试验                       D、砂当量试验</w:t>
      </w:r>
    </w:p>
    <w:p w14:paraId="2281540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【答案】：ACD</w:t>
      </w:r>
    </w:p>
    <w:p w14:paraId="5681A799">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707799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（2）细集料的砂当量和亚甲蓝试验描述正确的有（     ）。</w:t>
      </w:r>
    </w:p>
    <w:p w14:paraId="04D15E7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A、砂当量和亚甲蓝值可以评价细集料的洁净程度</w:t>
      </w:r>
    </w:p>
    <w:p w14:paraId="6F22D52C">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B、砂当量适用于测定细集料中所含的黏性土或杂质的含量</w:t>
      </w:r>
    </w:p>
    <w:p w14:paraId="2658EB2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C、亚甲蓝值适用于测定细集料中是否存在膨胀性黏土矿物</w:t>
      </w:r>
    </w:p>
    <w:p w14:paraId="3C42F04B">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D、亚甲蓝试验适用于粒径小于2.36mm或0.15mm的细集料，不适用于矿粉</w:t>
      </w:r>
    </w:p>
    <w:p w14:paraId="6F094A01">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【答案】：ABC</w:t>
      </w:r>
    </w:p>
    <w:p w14:paraId="5269039F">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21BCBCF6">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（3）砂当量试验时，测得砂的含水率为1.5%，则应称取（     ）湿砂进行试验。</w:t>
      </w:r>
    </w:p>
    <w:p w14:paraId="37EDC955">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A、101.5g                          B、121.8g     </w:t>
      </w:r>
    </w:p>
    <w:p w14:paraId="60A9E6CF">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C、138g                            D、120g</w:t>
      </w:r>
    </w:p>
    <w:p w14:paraId="71086AF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6AFB6DEC">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4AB4F6F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（4）砂当量的试验步骤中，下列说法正确的有（     ）。</w:t>
      </w:r>
    </w:p>
    <w:p w14:paraId="1B7226F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A、将湿砂样用漏斗仔细的倒</w:t>
      </w:r>
      <w:r>
        <w:rPr>
          <w:rFonts w:hint="eastAsia" w:ascii="Times New Roman" w:hAnsi="Times New Roman" w:cs="Times New Roman"/>
          <w:sz w:val="24"/>
          <w:szCs w:val="24"/>
          <w:highlight w:val="none"/>
          <w:lang w:val="en-US" w:eastAsia="zh-CN" w:bidi="ar-SA"/>
        </w:rPr>
        <w:t>入</w:t>
      </w:r>
      <w:r>
        <w:rPr>
          <w:rFonts w:hint="eastAsia" w:ascii="Times New Roman" w:hAnsi="Times New Roman" w:cs="Times New Roman"/>
          <w:sz w:val="24"/>
          <w:szCs w:val="24"/>
          <w:highlight w:val="none"/>
          <w:lang w:val="en-US" w:eastAsia="zh-CN" w:bidi="ar-SA"/>
        </w:rPr>
        <w:t>加有冲洗液（试筒100mm刻度线）的竖立试筒中，除去气泡，润湿试样，然后放置10min。</w:t>
      </w:r>
    </w:p>
    <w:p w14:paraId="054C7F3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B、开动机械振荡器，在（30±1）s内振荡90次。</w:t>
      </w:r>
    </w:p>
    <w:p w14:paraId="62B7F82D">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C、将冲洗管直接插</w:t>
      </w:r>
      <w:r>
        <w:rPr>
          <w:rFonts w:hint="eastAsia" w:ascii="Times New Roman" w:hAnsi="Times New Roman" w:cs="Times New Roman"/>
          <w:sz w:val="24"/>
          <w:szCs w:val="24"/>
          <w:highlight w:val="none"/>
          <w:lang w:val="en-US" w:eastAsia="zh-CN" w:bidi="ar-SA"/>
        </w:rPr>
        <w:t>入</w:t>
      </w:r>
      <w:r>
        <w:rPr>
          <w:rFonts w:hint="eastAsia" w:ascii="Times New Roman" w:hAnsi="Times New Roman" w:cs="Times New Roman"/>
          <w:sz w:val="24"/>
          <w:szCs w:val="24"/>
          <w:highlight w:val="none"/>
          <w:lang w:val="en-US" w:eastAsia="zh-CN" w:bidi="ar-SA"/>
        </w:rPr>
        <w:t>试筒底部，慢慢转动冲洗管并均匀缓缓提高，直至溶液达到380mm 刻度线为止。</w:t>
      </w:r>
    </w:p>
    <w:p w14:paraId="46B8C8D7">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D、缓慢匀速向上拔出冲洗管，当冲洗管抽出液面，且当液面位于380mm刻度线处时，切断冲洗管，在无扰动的情况下静置 20min±15s。</w:t>
      </w:r>
    </w:p>
    <w:p w14:paraId="39FDA89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【答案】：ABD</w:t>
      </w:r>
      <w:bookmarkStart w:id="9" w:name="_GoBack"/>
      <w:bookmarkEnd w:id="9"/>
    </w:p>
    <w:p w14:paraId="53386897">
      <w:pPr>
        <w:pStyle w:val="13"/>
        <w:tabs>
          <w:tab w:val="left" w:pos="337"/>
        </w:tabs>
        <w:spacing w:after="60" w:line="320" w:lineRule="exact"/>
        <w:rPr>
          <w:rFonts w:ascii="Times New Roman" w:hAnsi="Times New Roman" w:cs="Times New Roman"/>
          <w:sz w:val="24"/>
          <w:szCs w:val="24"/>
          <w:highlight w:val="none"/>
          <w:lang w:val="en-US" w:eastAsia="zh-CN" w:bidi="ar-SA"/>
        </w:rPr>
      </w:pPr>
    </w:p>
    <w:p w14:paraId="36113F40">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w:t>
      </w:r>
      <w:bookmarkStart w:id="8" w:name="OLE_LINK10"/>
      <w:r>
        <w:rPr>
          <w:rFonts w:hint="eastAsia" w:ascii="Times New Roman" w:hAnsi="Times New Roman" w:cs="Times New Roman"/>
          <w:sz w:val="24"/>
          <w:szCs w:val="24"/>
          <w:highlight w:val="none"/>
          <w:lang w:val="en-US" w:eastAsia="zh-CN" w:bidi="ar-SA"/>
        </w:rPr>
        <w:t>0~2.36mm机制砂无需检测的试验参数有</w:t>
      </w:r>
      <w:bookmarkEnd w:id="8"/>
      <w:r>
        <w:rPr>
          <w:rFonts w:hint="eastAsia" w:ascii="Times New Roman" w:hAnsi="Times New Roman" w:cs="Times New Roman"/>
          <w:sz w:val="24"/>
          <w:szCs w:val="24"/>
          <w:highlight w:val="none"/>
          <w:lang w:val="en-US" w:eastAsia="zh-CN" w:bidi="ar-SA"/>
        </w:rPr>
        <w:t>（     ）。</w:t>
      </w:r>
    </w:p>
    <w:p w14:paraId="1C73256A">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A、集料密度                       B、亚甲蓝     </w:t>
      </w:r>
    </w:p>
    <w:p w14:paraId="4EB43E4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C、含泥量                         D、细度模数</w:t>
      </w:r>
    </w:p>
    <w:p w14:paraId="73C64DA9">
      <w:pPr>
        <w:pStyle w:val="13"/>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【答案】：CD</w:t>
      </w:r>
    </w:p>
    <w:p w14:paraId="01B721F4">
      <w:pPr>
        <w:pStyle w:val="13"/>
        <w:tabs>
          <w:tab w:val="left" w:pos="337"/>
        </w:tabs>
        <w:spacing w:after="60" w:line="320" w:lineRule="exact"/>
        <w:rPr>
          <w:sz w:val="24"/>
          <w:szCs w:val="24"/>
          <w:highlight w:val="none"/>
          <w:lang w:val="en-US" w:eastAsia="zh-CN" w:bidi="ar-SA"/>
        </w:rPr>
      </w:pPr>
    </w:p>
    <w:sectPr>
      <w:pgSz w:w="11906" w:h="16838"/>
      <w:pgMar w:top="1270" w:right="1406"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2ZTIwZjFjZWFlNDhjYTI2N2M2N2I4YzVkNzk5ZTIifQ=="/>
    <w:docVar w:name="KSO_WPS_MARK_KEY" w:val="20f0101d-0423-4de1-989f-0bd2e4b769e1"/>
  </w:docVars>
  <w:rsids>
    <w:rsidRoot w:val="58E33EC3"/>
    <w:rsid w:val="000207B4"/>
    <w:rsid w:val="000D2661"/>
    <w:rsid w:val="00152F89"/>
    <w:rsid w:val="00197C32"/>
    <w:rsid w:val="00265931"/>
    <w:rsid w:val="00286524"/>
    <w:rsid w:val="002C020C"/>
    <w:rsid w:val="00354972"/>
    <w:rsid w:val="003B595E"/>
    <w:rsid w:val="003C3837"/>
    <w:rsid w:val="004C65B4"/>
    <w:rsid w:val="00577A34"/>
    <w:rsid w:val="006B4F71"/>
    <w:rsid w:val="00745530"/>
    <w:rsid w:val="00762CB5"/>
    <w:rsid w:val="007D7430"/>
    <w:rsid w:val="008D337E"/>
    <w:rsid w:val="00936CDB"/>
    <w:rsid w:val="009D7898"/>
    <w:rsid w:val="00A566D5"/>
    <w:rsid w:val="00AC1E9F"/>
    <w:rsid w:val="00AE0138"/>
    <w:rsid w:val="00B406C6"/>
    <w:rsid w:val="00C7379C"/>
    <w:rsid w:val="00D26AFE"/>
    <w:rsid w:val="00D74A19"/>
    <w:rsid w:val="00E81913"/>
    <w:rsid w:val="00E902BA"/>
    <w:rsid w:val="00ED29DA"/>
    <w:rsid w:val="00F20A8B"/>
    <w:rsid w:val="01453A14"/>
    <w:rsid w:val="01536131"/>
    <w:rsid w:val="01565C22"/>
    <w:rsid w:val="01883901"/>
    <w:rsid w:val="01CA66F3"/>
    <w:rsid w:val="01FA65AD"/>
    <w:rsid w:val="024141DC"/>
    <w:rsid w:val="024D68EF"/>
    <w:rsid w:val="02C32E43"/>
    <w:rsid w:val="02D23647"/>
    <w:rsid w:val="031F46F0"/>
    <w:rsid w:val="0387022A"/>
    <w:rsid w:val="03DA48E8"/>
    <w:rsid w:val="03EF1A15"/>
    <w:rsid w:val="03F1578E"/>
    <w:rsid w:val="03F60FF6"/>
    <w:rsid w:val="045521C0"/>
    <w:rsid w:val="047C774D"/>
    <w:rsid w:val="048E7480"/>
    <w:rsid w:val="04A44EF6"/>
    <w:rsid w:val="04EB48D3"/>
    <w:rsid w:val="05237BC9"/>
    <w:rsid w:val="053E2C54"/>
    <w:rsid w:val="0547498D"/>
    <w:rsid w:val="054A115E"/>
    <w:rsid w:val="058A5E9A"/>
    <w:rsid w:val="05A01219"/>
    <w:rsid w:val="05ED01D7"/>
    <w:rsid w:val="061D7187"/>
    <w:rsid w:val="0644429B"/>
    <w:rsid w:val="06456265"/>
    <w:rsid w:val="06497B03"/>
    <w:rsid w:val="06532730"/>
    <w:rsid w:val="06846D8D"/>
    <w:rsid w:val="06DD649D"/>
    <w:rsid w:val="06E45A7E"/>
    <w:rsid w:val="0721282E"/>
    <w:rsid w:val="073C29DE"/>
    <w:rsid w:val="07414C7E"/>
    <w:rsid w:val="07610E7C"/>
    <w:rsid w:val="079254DA"/>
    <w:rsid w:val="07A22F33"/>
    <w:rsid w:val="07CB24DB"/>
    <w:rsid w:val="07D654D5"/>
    <w:rsid w:val="07F4584C"/>
    <w:rsid w:val="0825634E"/>
    <w:rsid w:val="084D27ED"/>
    <w:rsid w:val="085041EF"/>
    <w:rsid w:val="08852948"/>
    <w:rsid w:val="08BC5D6B"/>
    <w:rsid w:val="09300B06"/>
    <w:rsid w:val="09575375"/>
    <w:rsid w:val="096609CC"/>
    <w:rsid w:val="0983157E"/>
    <w:rsid w:val="09972933"/>
    <w:rsid w:val="09CF4C12"/>
    <w:rsid w:val="09D973F0"/>
    <w:rsid w:val="09DC0C8E"/>
    <w:rsid w:val="0A3D172D"/>
    <w:rsid w:val="0A5C592B"/>
    <w:rsid w:val="0A622F41"/>
    <w:rsid w:val="0AAE2AE3"/>
    <w:rsid w:val="0B2777B0"/>
    <w:rsid w:val="0B2C095F"/>
    <w:rsid w:val="0B554854"/>
    <w:rsid w:val="0B8D66E4"/>
    <w:rsid w:val="0BD73AE1"/>
    <w:rsid w:val="0C063DA0"/>
    <w:rsid w:val="0C1069CD"/>
    <w:rsid w:val="0D22265C"/>
    <w:rsid w:val="0D2A3ABE"/>
    <w:rsid w:val="0DB25F8E"/>
    <w:rsid w:val="0DD71E98"/>
    <w:rsid w:val="0DDF2AFB"/>
    <w:rsid w:val="0DE34399"/>
    <w:rsid w:val="0DE87C01"/>
    <w:rsid w:val="0DFA16E3"/>
    <w:rsid w:val="0E060087"/>
    <w:rsid w:val="0E1E4D6B"/>
    <w:rsid w:val="0E252D52"/>
    <w:rsid w:val="0E407A3D"/>
    <w:rsid w:val="0EA16A06"/>
    <w:rsid w:val="0EBA04CB"/>
    <w:rsid w:val="0ED977AD"/>
    <w:rsid w:val="0EDD34DE"/>
    <w:rsid w:val="0EF10D38"/>
    <w:rsid w:val="0F2D5415"/>
    <w:rsid w:val="0F362BEE"/>
    <w:rsid w:val="0F670FFA"/>
    <w:rsid w:val="100D5D24"/>
    <w:rsid w:val="10345380"/>
    <w:rsid w:val="103A226A"/>
    <w:rsid w:val="105E064F"/>
    <w:rsid w:val="10643980"/>
    <w:rsid w:val="106C461E"/>
    <w:rsid w:val="10B75766"/>
    <w:rsid w:val="10BB784F"/>
    <w:rsid w:val="10F93ED3"/>
    <w:rsid w:val="111F45BA"/>
    <w:rsid w:val="11276C93"/>
    <w:rsid w:val="112C42A9"/>
    <w:rsid w:val="11301FEB"/>
    <w:rsid w:val="1145536B"/>
    <w:rsid w:val="117B2B3A"/>
    <w:rsid w:val="11991213"/>
    <w:rsid w:val="119F0F1F"/>
    <w:rsid w:val="11E20E0C"/>
    <w:rsid w:val="11E626AA"/>
    <w:rsid w:val="11E95443"/>
    <w:rsid w:val="11F8418B"/>
    <w:rsid w:val="12577104"/>
    <w:rsid w:val="128D0D77"/>
    <w:rsid w:val="12977E48"/>
    <w:rsid w:val="129E2F84"/>
    <w:rsid w:val="12B233A5"/>
    <w:rsid w:val="12B66520"/>
    <w:rsid w:val="12F4149A"/>
    <w:rsid w:val="13076D7C"/>
    <w:rsid w:val="13082AF4"/>
    <w:rsid w:val="13180F89"/>
    <w:rsid w:val="137020BD"/>
    <w:rsid w:val="13710699"/>
    <w:rsid w:val="13854144"/>
    <w:rsid w:val="138959E3"/>
    <w:rsid w:val="142A17B7"/>
    <w:rsid w:val="14382F65"/>
    <w:rsid w:val="14411E19"/>
    <w:rsid w:val="145A112D"/>
    <w:rsid w:val="14B22D17"/>
    <w:rsid w:val="14D630C8"/>
    <w:rsid w:val="14E8420F"/>
    <w:rsid w:val="156244EC"/>
    <w:rsid w:val="156F0C08"/>
    <w:rsid w:val="16176362"/>
    <w:rsid w:val="16431EEA"/>
    <w:rsid w:val="165B2F3A"/>
    <w:rsid w:val="168801D3"/>
    <w:rsid w:val="168E1562"/>
    <w:rsid w:val="16A42B33"/>
    <w:rsid w:val="16B234A2"/>
    <w:rsid w:val="16C17241"/>
    <w:rsid w:val="16F05D79"/>
    <w:rsid w:val="17081314"/>
    <w:rsid w:val="172B6DB1"/>
    <w:rsid w:val="17654071"/>
    <w:rsid w:val="176D1B1D"/>
    <w:rsid w:val="17920BDE"/>
    <w:rsid w:val="17C0399D"/>
    <w:rsid w:val="17E92EF4"/>
    <w:rsid w:val="17F44130"/>
    <w:rsid w:val="183B7C12"/>
    <w:rsid w:val="18491BE4"/>
    <w:rsid w:val="185145F5"/>
    <w:rsid w:val="187D53EA"/>
    <w:rsid w:val="18A84B5D"/>
    <w:rsid w:val="18F801A6"/>
    <w:rsid w:val="19140EF5"/>
    <w:rsid w:val="194D1260"/>
    <w:rsid w:val="194D74B2"/>
    <w:rsid w:val="195C4F7D"/>
    <w:rsid w:val="1977452F"/>
    <w:rsid w:val="19874772"/>
    <w:rsid w:val="198C2360"/>
    <w:rsid w:val="19E5593D"/>
    <w:rsid w:val="19F4792E"/>
    <w:rsid w:val="1A1104E0"/>
    <w:rsid w:val="1A404921"/>
    <w:rsid w:val="1A6E76E0"/>
    <w:rsid w:val="1A7A7E33"/>
    <w:rsid w:val="1A9A2283"/>
    <w:rsid w:val="1AA3692A"/>
    <w:rsid w:val="1AAC1FB7"/>
    <w:rsid w:val="1AF776D6"/>
    <w:rsid w:val="1B746F78"/>
    <w:rsid w:val="1BA3785E"/>
    <w:rsid w:val="1BB47375"/>
    <w:rsid w:val="1BF27E9D"/>
    <w:rsid w:val="1C1E0C92"/>
    <w:rsid w:val="1C250273"/>
    <w:rsid w:val="1C4A1A87"/>
    <w:rsid w:val="1CC373C8"/>
    <w:rsid w:val="1CD37CCF"/>
    <w:rsid w:val="1CD51C99"/>
    <w:rsid w:val="1D0B56BA"/>
    <w:rsid w:val="1D1F1166"/>
    <w:rsid w:val="1D322C47"/>
    <w:rsid w:val="1D5801D4"/>
    <w:rsid w:val="1DA5166B"/>
    <w:rsid w:val="1DAE23DD"/>
    <w:rsid w:val="1DAF6046"/>
    <w:rsid w:val="1DE71C83"/>
    <w:rsid w:val="1E0D5462"/>
    <w:rsid w:val="1E2E78B2"/>
    <w:rsid w:val="1E5D0198"/>
    <w:rsid w:val="1E796654"/>
    <w:rsid w:val="1EAA2CB1"/>
    <w:rsid w:val="1EFF4DAB"/>
    <w:rsid w:val="1F52137F"/>
    <w:rsid w:val="1F95570F"/>
    <w:rsid w:val="1FBC4A4A"/>
    <w:rsid w:val="206F5F60"/>
    <w:rsid w:val="20833201"/>
    <w:rsid w:val="20DD2ECA"/>
    <w:rsid w:val="20E424AA"/>
    <w:rsid w:val="21022930"/>
    <w:rsid w:val="2103731C"/>
    <w:rsid w:val="21040CF3"/>
    <w:rsid w:val="210849D3"/>
    <w:rsid w:val="21387B05"/>
    <w:rsid w:val="218548A1"/>
    <w:rsid w:val="21920158"/>
    <w:rsid w:val="21937A2C"/>
    <w:rsid w:val="219739C1"/>
    <w:rsid w:val="21AE4866"/>
    <w:rsid w:val="21FC7CC7"/>
    <w:rsid w:val="22CF0F38"/>
    <w:rsid w:val="22E06CA1"/>
    <w:rsid w:val="23035CB1"/>
    <w:rsid w:val="23957A8C"/>
    <w:rsid w:val="239D2DE4"/>
    <w:rsid w:val="23A10B26"/>
    <w:rsid w:val="23A81EB5"/>
    <w:rsid w:val="24107A5A"/>
    <w:rsid w:val="2418246B"/>
    <w:rsid w:val="2435126F"/>
    <w:rsid w:val="243B60D5"/>
    <w:rsid w:val="24574847"/>
    <w:rsid w:val="245C4A4D"/>
    <w:rsid w:val="248A5117"/>
    <w:rsid w:val="24C446EB"/>
    <w:rsid w:val="24C50845"/>
    <w:rsid w:val="24C90617"/>
    <w:rsid w:val="24E32A79"/>
    <w:rsid w:val="255B2E97"/>
    <w:rsid w:val="25623FEF"/>
    <w:rsid w:val="256242E5"/>
    <w:rsid w:val="25E46102"/>
    <w:rsid w:val="25EB143C"/>
    <w:rsid w:val="26153106"/>
    <w:rsid w:val="264D0AF2"/>
    <w:rsid w:val="268F110A"/>
    <w:rsid w:val="26967EB4"/>
    <w:rsid w:val="26C16DEA"/>
    <w:rsid w:val="26E054C2"/>
    <w:rsid w:val="26E86A6C"/>
    <w:rsid w:val="270A253F"/>
    <w:rsid w:val="270D0281"/>
    <w:rsid w:val="271E248E"/>
    <w:rsid w:val="273870AC"/>
    <w:rsid w:val="27483067"/>
    <w:rsid w:val="27750300"/>
    <w:rsid w:val="278846C7"/>
    <w:rsid w:val="278E6583"/>
    <w:rsid w:val="279B588D"/>
    <w:rsid w:val="27A31D85"/>
    <w:rsid w:val="27CE7A10"/>
    <w:rsid w:val="27EB411E"/>
    <w:rsid w:val="27EB6814"/>
    <w:rsid w:val="28072C00"/>
    <w:rsid w:val="2818512F"/>
    <w:rsid w:val="285D0A1A"/>
    <w:rsid w:val="289C18BC"/>
    <w:rsid w:val="28C130D1"/>
    <w:rsid w:val="28C64B8B"/>
    <w:rsid w:val="29253660"/>
    <w:rsid w:val="29296C4B"/>
    <w:rsid w:val="29477A7A"/>
    <w:rsid w:val="298E56A9"/>
    <w:rsid w:val="299F1664"/>
    <w:rsid w:val="29B54486"/>
    <w:rsid w:val="29C63095"/>
    <w:rsid w:val="2A4B17EC"/>
    <w:rsid w:val="2A636B36"/>
    <w:rsid w:val="2A720B27"/>
    <w:rsid w:val="2A7A67BE"/>
    <w:rsid w:val="2AA1765E"/>
    <w:rsid w:val="2ACA2711"/>
    <w:rsid w:val="2B314DBC"/>
    <w:rsid w:val="2B5779B0"/>
    <w:rsid w:val="2B764647"/>
    <w:rsid w:val="2BBB7009"/>
    <w:rsid w:val="2BD6464A"/>
    <w:rsid w:val="2C2C2F57"/>
    <w:rsid w:val="2C583D4C"/>
    <w:rsid w:val="2C673F8F"/>
    <w:rsid w:val="2C7548FE"/>
    <w:rsid w:val="2C7566AC"/>
    <w:rsid w:val="2C8E3C12"/>
    <w:rsid w:val="2CD14EB0"/>
    <w:rsid w:val="2CEF2903"/>
    <w:rsid w:val="2CF55D49"/>
    <w:rsid w:val="2CF72DFA"/>
    <w:rsid w:val="2D104A12"/>
    <w:rsid w:val="2D1C7470"/>
    <w:rsid w:val="2D76092E"/>
    <w:rsid w:val="2D8D5C78"/>
    <w:rsid w:val="2DC23B73"/>
    <w:rsid w:val="2E075A2A"/>
    <w:rsid w:val="2E4472A9"/>
    <w:rsid w:val="2E4A5917"/>
    <w:rsid w:val="2E4B3B69"/>
    <w:rsid w:val="2E756E38"/>
    <w:rsid w:val="2E954DE4"/>
    <w:rsid w:val="2EB060C2"/>
    <w:rsid w:val="2EB11513"/>
    <w:rsid w:val="2F0361F1"/>
    <w:rsid w:val="2F0A05F1"/>
    <w:rsid w:val="2F560A17"/>
    <w:rsid w:val="2F8310E0"/>
    <w:rsid w:val="2F9E23BE"/>
    <w:rsid w:val="302E54F0"/>
    <w:rsid w:val="30670A02"/>
    <w:rsid w:val="306C7DC6"/>
    <w:rsid w:val="30847806"/>
    <w:rsid w:val="3098505F"/>
    <w:rsid w:val="30A6152A"/>
    <w:rsid w:val="30CB2D3F"/>
    <w:rsid w:val="30E81B43"/>
    <w:rsid w:val="31295CB7"/>
    <w:rsid w:val="31464ABB"/>
    <w:rsid w:val="318F0210"/>
    <w:rsid w:val="31A91067"/>
    <w:rsid w:val="321D581C"/>
    <w:rsid w:val="322A1CE7"/>
    <w:rsid w:val="32313075"/>
    <w:rsid w:val="326276D3"/>
    <w:rsid w:val="326F1DF0"/>
    <w:rsid w:val="32807B59"/>
    <w:rsid w:val="32AD2C45"/>
    <w:rsid w:val="32AE58F9"/>
    <w:rsid w:val="32D06D32"/>
    <w:rsid w:val="32D81743"/>
    <w:rsid w:val="32E4633A"/>
    <w:rsid w:val="32EB3B6C"/>
    <w:rsid w:val="32F50547"/>
    <w:rsid w:val="3316226B"/>
    <w:rsid w:val="334B0167"/>
    <w:rsid w:val="334D3EDF"/>
    <w:rsid w:val="3355548A"/>
    <w:rsid w:val="335C6192"/>
    <w:rsid w:val="33615BDC"/>
    <w:rsid w:val="33A1247D"/>
    <w:rsid w:val="33BA52ED"/>
    <w:rsid w:val="33D463AE"/>
    <w:rsid w:val="33EA5BD2"/>
    <w:rsid w:val="3421711A"/>
    <w:rsid w:val="34394463"/>
    <w:rsid w:val="349B3370"/>
    <w:rsid w:val="34B41D3C"/>
    <w:rsid w:val="34C24459"/>
    <w:rsid w:val="35154ED0"/>
    <w:rsid w:val="354C3A27"/>
    <w:rsid w:val="35553CD7"/>
    <w:rsid w:val="357A11D7"/>
    <w:rsid w:val="35CD1307"/>
    <w:rsid w:val="35DB7EC8"/>
    <w:rsid w:val="36174C78"/>
    <w:rsid w:val="36460F18"/>
    <w:rsid w:val="36483143"/>
    <w:rsid w:val="36533F02"/>
    <w:rsid w:val="366213E6"/>
    <w:rsid w:val="368C4D1E"/>
    <w:rsid w:val="36AC7B3C"/>
    <w:rsid w:val="37076A9B"/>
    <w:rsid w:val="372431A9"/>
    <w:rsid w:val="37D56B99"/>
    <w:rsid w:val="38912AC0"/>
    <w:rsid w:val="389A231F"/>
    <w:rsid w:val="38F90665"/>
    <w:rsid w:val="39167469"/>
    <w:rsid w:val="398B5761"/>
    <w:rsid w:val="39C742BF"/>
    <w:rsid w:val="39DA3FF3"/>
    <w:rsid w:val="3A7C32FC"/>
    <w:rsid w:val="3AAF1923"/>
    <w:rsid w:val="3AB17449"/>
    <w:rsid w:val="3B4E2EEA"/>
    <w:rsid w:val="3B7B35B3"/>
    <w:rsid w:val="3B895CD0"/>
    <w:rsid w:val="3BE455FD"/>
    <w:rsid w:val="3C0D06AF"/>
    <w:rsid w:val="3C2A30AD"/>
    <w:rsid w:val="3C613EF1"/>
    <w:rsid w:val="3C7F70D3"/>
    <w:rsid w:val="3CA01523"/>
    <w:rsid w:val="3CB11D10"/>
    <w:rsid w:val="3CB402DD"/>
    <w:rsid w:val="3CBE19AA"/>
    <w:rsid w:val="3CEA09F1"/>
    <w:rsid w:val="3D233F03"/>
    <w:rsid w:val="3D377CAF"/>
    <w:rsid w:val="3D4520CB"/>
    <w:rsid w:val="3D4C5207"/>
    <w:rsid w:val="3D4E0F7F"/>
    <w:rsid w:val="3D6267D9"/>
    <w:rsid w:val="3D9655B0"/>
    <w:rsid w:val="3D987AD7"/>
    <w:rsid w:val="3E1A6A53"/>
    <w:rsid w:val="3E4536F5"/>
    <w:rsid w:val="3E501E82"/>
    <w:rsid w:val="3E7C7D6E"/>
    <w:rsid w:val="3E8E35FE"/>
    <w:rsid w:val="3ECF0E18"/>
    <w:rsid w:val="3ED731F7"/>
    <w:rsid w:val="3EF75647"/>
    <w:rsid w:val="3F4563B2"/>
    <w:rsid w:val="3F5900B0"/>
    <w:rsid w:val="3F8C253F"/>
    <w:rsid w:val="3FAD03A6"/>
    <w:rsid w:val="3FC90D33"/>
    <w:rsid w:val="3FCF2120"/>
    <w:rsid w:val="401F30A7"/>
    <w:rsid w:val="40640ABA"/>
    <w:rsid w:val="40692574"/>
    <w:rsid w:val="409C46F8"/>
    <w:rsid w:val="40B90E06"/>
    <w:rsid w:val="40C96B6F"/>
    <w:rsid w:val="40D93256"/>
    <w:rsid w:val="40E439A9"/>
    <w:rsid w:val="40F20719"/>
    <w:rsid w:val="418F7DB9"/>
    <w:rsid w:val="41C561D3"/>
    <w:rsid w:val="4235270E"/>
    <w:rsid w:val="42627CF2"/>
    <w:rsid w:val="42F26851"/>
    <w:rsid w:val="42FC147E"/>
    <w:rsid w:val="430E068F"/>
    <w:rsid w:val="431622ED"/>
    <w:rsid w:val="44307631"/>
    <w:rsid w:val="44E623E5"/>
    <w:rsid w:val="44FA54F1"/>
    <w:rsid w:val="44FA7582"/>
    <w:rsid w:val="458319E2"/>
    <w:rsid w:val="458F482B"/>
    <w:rsid w:val="459C2AA4"/>
    <w:rsid w:val="45A4125B"/>
    <w:rsid w:val="46B34549"/>
    <w:rsid w:val="46BF6A4A"/>
    <w:rsid w:val="46C10A14"/>
    <w:rsid w:val="46D36999"/>
    <w:rsid w:val="46EA440C"/>
    <w:rsid w:val="4723347D"/>
    <w:rsid w:val="47431429"/>
    <w:rsid w:val="47680E90"/>
    <w:rsid w:val="478B4B7E"/>
    <w:rsid w:val="479223B1"/>
    <w:rsid w:val="47975C19"/>
    <w:rsid w:val="47B24ECF"/>
    <w:rsid w:val="47C02A7A"/>
    <w:rsid w:val="47F941DE"/>
    <w:rsid w:val="48142DC6"/>
    <w:rsid w:val="48651873"/>
    <w:rsid w:val="489A151D"/>
    <w:rsid w:val="48D10CB7"/>
    <w:rsid w:val="48FA645F"/>
    <w:rsid w:val="490C1CEF"/>
    <w:rsid w:val="491017DF"/>
    <w:rsid w:val="491C63D6"/>
    <w:rsid w:val="498A4734"/>
    <w:rsid w:val="498A6A6C"/>
    <w:rsid w:val="499F0DB5"/>
    <w:rsid w:val="4A1470AD"/>
    <w:rsid w:val="4A225C6E"/>
    <w:rsid w:val="4A2319E6"/>
    <w:rsid w:val="4A37036A"/>
    <w:rsid w:val="4A631DE2"/>
    <w:rsid w:val="4A745D9D"/>
    <w:rsid w:val="4A855C0D"/>
    <w:rsid w:val="4A8C30E7"/>
    <w:rsid w:val="4A8C758B"/>
    <w:rsid w:val="4B0B04B0"/>
    <w:rsid w:val="4B1B26BD"/>
    <w:rsid w:val="4B577B99"/>
    <w:rsid w:val="4B69167A"/>
    <w:rsid w:val="4B7A3887"/>
    <w:rsid w:val="4BDF36EB"/>
    <w:rsid w:val="4C12062D"/>
    <w:rsid w:val="4C433C79"/>
    <w:rsid w:val="4C8147A2"/>
    <w:rsid w:val="4CA23096"/>
    <w:rsid w:val="4CC748AA"/>
    <w:rsid w:val="4CE92A73"/>
    <w:rsid w:val="4CEA59F4"/>
    <w:rsid w:val="4CFB09F8"/>
    <w:rsid w:val="4D36558C"/>
    <w:rsid w:val="4D423F31"/>
    <w:rsid w:val="4D573E80"/>
    <w:rsid w:val="4D64034B"/>
    <w:rsid w:val="4DE247A0"/>
    <w:rsid w:val="4E0D453F"/>
    <w:rsid w:val="4E740320"/>
    <w:rsid w:val="4EB175C0"/>
    <w:rsid w:val="4ECA3C43"/>
    <w:rsid w:val="4EE47996"/>
    <w:rsid w:val="4F18319B"/>
    <w:rsid w:val="4F3F4BCC"/>
    <w:rsid w:val="4F585C8E"/>
    <w:rsid w:val="4F5D5052"/>
    <w:rsid w:val="4FAE58AE"/>
    <w:rsid w:val="4FD712A8"/>
    <w:rsid w:val="4FDF63AF"/>
    <w:rsid w:val="50060260"/>
    <w:rsid w:val="50281B04"/>
    <w:rsid w:val="50306C0B"/>
    <w:rsid w:val="5038161B"/>
    <w:rsid w:val="50752EA8"/>
    <w:rsid w:val="50A54F03"/>
    <w:rsid w:val="50D2381E"/>
    <w:rsid w:val="50FD6C1C"/>
    <w:rsid w:val="50FF6A4C"/>
    <w:rsid w:val="51134C04"/>
    <w:rsid w:val="511931FB"/>
    <w:rsid w:val="513444D8"/>
    <w:rsid w:val="515B197C"/>
    <w:rsid w:val="51705511"/>
    <w:rsid w:val="518E3BE9"/>
    <w:rsid w:val="51954F77"/>
    <w:rsid w:val="51976F41"/>
    <w:rsid w:val="51D81308"/>
    <w:rsid w:val="51F24178"/>
    <w:rsid w:val="52505775"/>
    <w:rsid w:val="52E8557B"/>
    <w:rsid w:val="5305612D"/>
    <w:rsid w:val="530F48B5"/>
    <w:rsid w:val="532C190B"/>
    <w:rsid w:val="532E7431"/>
    <w:rsid w:val="53514ECE"/>
    <w:rsid w:val="53605111"/>
    <w:rsid w:val="538E6122"/>
    <w:rsid w:val="53C52D94"/>
    <w:rsid w:val="542645AC"/>
    <w:rsid w:val="54BD1972"/>
    <w:rsid w:val="560426CB"/>
    <w:rsid w:val="561C5C67"/>
    <w:rsid w:val="56E36785"/>
    <w:rsid w:val="56FD6F55"/>
    <w:rsid w:val="576378C6"/>
    <w:rsid w:val="57A777B2"/>
    <w:rsid w:val="57B1418D"/>
    <w:rsid w:val="57D32355"/>
    <w:rsid w:val="58003366"/>
    <w:rsid w:val="58B275EA"/>
    <w:rsid w:val="58BC54DF"/>
    <w:rsid w:val="58E33EC3"/>
    <w:rsid w:val="58E6255C"/>
    <w:rsid w:val="590B1FC3"/>
    <w:rsid w:val="591C41D0"/>
    <w:rsid w:val="591F781C"/>
    <w:rsid w:val="59352B9C"/>
    <w:rsid w:val="59605937"/>
    <w:rsid w:val="5999312B"/>
    <w:rsid w:val="59A33FA9"/>
    <w:rsid w:val="59E20F76"/>
    <w:rsid w:val="59F667CF"/>
    <w:rsid w:val="59FE7432"/>
    <w:rsid w:val="5A0A0031"/>
    <w:rsid w:val="5A386DE8"/>
    <w:rsid w:val="5A465999"/>
    <w:rsid w:val="5A64198B"/>
    <w:rsid w:val="5A8262B5"/>
    <w:rsid w:val="5A9621C3"/>
    <w:rsid w:val="5AE8436A"/>
    <w:rsid w:val="5AEB3E5A"/>
    <w:rsid w:val="5AF32D0E"/>
    <w:rsid w:val="5AFC7E15"/>
    <w:rsid w:val="5B1C2265"/>
    <w:rsid w:val="5B2B24A8"/>
    <w:rsid w:val="5B4B66A7"/>
    <w:rsid w:val="5B503CBD"/>
    <w:rsid w:val="5B620FFE"/>
    <w:rsid w:val="5B667984"/>
    <w:rsid w:val="5BDF1238"/>
    <w:rsid w:val="5CD050B5"/>
    <w:rsid w:val="5CE9723A"/>
    <w:rsid w:val="5D1F428F"/>
    <w:rsid w:val="5D2C42B6"/>
    <w:rsid w:val="5D5D347C"/>
    <w:rsid w:val="5DA402F0"/>
    <w:rsid w:val="5E1A65A9"/>
    <w:rsid w:val="5E4A533B"/>
    <w:rsid w:val="5E624433"/>
    <w:rsid w:val="5E6F6B50"/>
    <w:rsid w:val="5EDA046D"/>
    <w:rsid w:val="5EF86B45"/>
    <w:rsid w:val="5EF95C2F"/>
    <w:rsid w:val="5F5A5181"/>
    <w:rsid w:val="5F7A755A"/>
    <w:rsid w:val="5F861E6A"/>
    <w:rsid w:val="5FEA2932"/>
    <w:rsid w:val="60997EB4"/>
    <w:rsid w:val="60AA20C1"/>
    <w:rsid w:val="60AC408B"/>
    <w:rsid w:val="60CE7B5E"/>
    <w:rsid w:val="613100ED"/>
    <w:rsid w:val="614400FC"/>
    <w:rsid w:val="61665F59"/>
    <w:rsid w:val="618C17C7"/>
    <w:rsid w:val="61985DCB"/>
    <w:rsid w:val="624567F4"/>
    <w:rsid w:val="625D388F"/>
    <w:rsid w:val="62620EA5"/>
    <w:rsid w:val="627209BD"/>
    <w:rsid w:val="62A73088"/>
    <w:rsid w:val="62CE653B"/>
    <w:rsid w:val="631B2E02"/>
    <w:rsid w:val="638E6488"/>
    <w:rsid w:val="639C03E7"/>
    <w:rsid w:val="63BC45E5"/>
    <w:rsid w:val="63CC2BE3"/>
    <w:rsid w:val="63DF02D4"/>
    <w:rsid w:val="64373C6C"/>
    <w:rsid w:val="646B7DB9"/>
    <w:rsid w:val="65622F6B"/>
    <w:rsid w:val="65962C14"/>
    <w:rsid w:val="65B37F56"/>
    <w:rsid w:val="65FA31A3"/>
    <w:rsid w:val="663A5C95"/>
    <w:rsid w:val="66430FEE"/>
    <w:rsid w:val="669E4476"/>
    <w:rsid w:val="66BB5028"/>
    <w:rsid w:val="66E0683D"/>
    <w:rsid w:val="670D6F06"/>
    <w:rsid w:val="67397CFB"/>
    <w:rsid w:val="67A71109"/>
    <w:rsid w:val="67B57CC9"/>
    <w:rsid w:val="67E70E1A"/>
    <w:rsid w:val="68F22857"/>
    <w:rsid w:val="69036813"/>
    <w:rsid w:val="693F658D"/>
    <w:rsid w:val="69407A67"/>
    <w:rsid w:val="694A2693"/>
    <w:rsid w:val="695D7BC2"/>
    <w:rsid w:val="696F20FA"/>
    <w:rsid w:val="69AB2AC7"/>
    <w:rsid w:val="6A303637"/>
    <w:rsid w:val="6A3A44B6"/>
    <w:rsid w:val="6A837C0B"/>
    <w:rsid w:val="6A955B90"/>
    <w:rsid w:val="6A98679B"/>
    <w:rsid w:val="6AB87CB8"/>
    <w:rsid w:val="6ADD0B87"/>
    <w:rsid w:val="6AE508C6"/>
    <w:rsid w:val="6AEF74BC"/>
    <w:rsid w:val="6B142F59"/>
    <w:rsid w:val="6B8A6D77"/>
    <w:rsid w:val="6BCA186A"/>
    <w:rsid w:val="6BD66460"/>
    <w:rsid w:val="6C180827"/>
    <w:rsid w:val="6C1D7AE9"/>
    <w:rsid w:val="6C272818"/>
    <w:rsid w:val="6C4C227F"/>
    <w:rsid w:val="6C691DB1"/>
    <w:rsid w:val="6C90660F"/>
    <w:rsid w:val="6CA43E69"/>
    <w:rsid w:val="6CCD1611"/>
    <w:rsid w:val="6CD01102"/>
    <w:rsid w:val="6CE801F9"/>
    <w:rsid w:val="6D45564C"/>
    <w:rsid w:val="6D655CEE"/>
    <w:rsid w:val="6D745F31"/>
    <w:rsid w:val="6DC45662"/>
    <w:rsid w:val="6DDB6304"/>
    <w:rsid w:val="6DF466EF"/>
    <w:rsid w:val="6DF50ACA"/>
    <w:rsid w:val="6E0C43BB"/>
    <w:rsid w:val="6E315BD0"/>
    <w:rsid w:val="6E4B4EE4"/>
    <w:rsid w:val="6E5B49FB"/>
    <w:rsid w:val="6F196D90"/>
    <w:rsid w:val="6F4B2CC1"/>
    <w:rsid w:val="6F6049BF"/>
    <w:rsid w:val="6F7A5A8E"/>
    <w:rsid w:val="6F7C2E7B"/>
    <w:rsid w:val="6FC565D0"/>
    <w:rsid w:val="706A7177"/>
    <w:rsid w:val="708153C7"/>
    <w:rsid w:val="70C76378"/>
    <w:rsid w:val="70FD71A6"/>
    <w:rsid w:val="71015D2D"/>
    <w:rsid w:val="71335613"/>
    <w:rsid w:val="71494FDF"/>
    <w:rsid w:val="71600CA6"/>
    <w:rsid w:val="71BB2380"/>
    <w:rsid w:val="71FA600F"/>
    <w:rsid w:val="72190E55"/>
    <w:rsid w:val="724C4D86"/>
    <w:rsid w:val="72EE408F"/>
    <w:rsid w:val="732B52E4"/>
    <w:rsid w:val="734D7008"/>
    <w:rsid w:val="738343D4"/>
    <w:rsid w:val="738C7F28"/>
    <w:rsid w:val="73D2575F"/>
    <w:rsid w:val="73F37EE5"/>
    <w:rsid w:val="74242EB5"/>
    <w:rsid w:val="74473615"/>
    <w:rsid w:val="74675EA7"/>
    <w:rsid w:val="7535244A"/>
    <w:rsid w:val="75596138"/>
    <w:rsid w:val="757F5473"/>
    <w:rsid w:val="75B551D4"/>
    <w:rsid w:val="76125D2B"/>
    <w:rsid w:val="76263B40"/>
    <w:rsid w:val="76872831"/>
    <w:rsid w:val="76897683"/>
    <w:rsid w:val="768E1E11"/>
    <w:rsid w:val="76AA4771"/>
    <w:rsid w:val="76AE24B4"/>
    <w:rsid w:val="76B850E0"/>
    <w:rsid w:val="76C75323"/>
    <w:rsid w:val="76DB0360"/>
    <w:rsid w:val="76FA0731"/>
    <w:rsid w:val="77170059"/>
    <w:rsid w:val="77D575CC"/>
    <w:rsid w:val="786F5C73"/>
    <w:rsid w:val="78714FEE"/>
    <w:rsid w:val="78866B18"/>
    <w:rsid w:val="7899684C"/>
    <w:rsid w:val="78A0407E"/>
    <w:rsid w:val="78F85C68"/>
    <w:rsid w:val="78F876FF"/>
    <w:rsid w:val="795A247F"/>
    <w:rsid w:val="799A6D1F"/>
    <w:rsid w:val="79D57D57"/>
    <w:rsid w:val="7A434CC1"/>
    <w:rsid w:val="7A804477"/>
    <w:rsid w:val="7AAC4F5C"/>
    <w:rsid w:val="7AD20620"/>
    <w:rsid w:val="7B892BA7"/>
    <w:rsid w:val="7BD217F3"/>
    <w:rsid w:val="7BDA3403"/>
    <w:rsid w:val="7C290169"/>
    <w:rsid w:val="7C39281F"/>
    <w:rsid w:val="7C3E1BE4"/>
    <w:rsid w:val="7C891C64"/>
    <w:rsid w:val="7C896BD7"/>
    <w:rsid w:val="7C8E41ED"/>
    <w:rsid w:val="7D0D15B6"/>
    <w:rsid w:val="7DB06B11"/>
    <w:rsid w:val="7DBA10EA"/>
    <w:rsid w:val="7DCD3454"/>
    <w:rsid w:val="7DCE6F97"/>
    <w:rsid w:val="7E002EC9"/>
    <w:rsid w:val="7E03663C"/>
    <w:rsid w:val="7E215319"/>
    <w:rsid w:val="7E525E1A"/>
    <w:rsid w:val="7ED56104"/>
    <w:rsid w:val="7ED700CE"/>
    <w:rsid w:val="7F0C421B"/>
    <w:rsid w:val="7F52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autoSpaceDE w:val="0"/>
      <w:autoSpaceDN w:val="0"/>
      <w:adjustRightInd w:val="0"/>
      <w:jc w:val="left"/>
      <w:outlineLvl w:val="0"/>
    </w:pPr>
    <w:rPr>
      <w:rFonts w:ascii="Tahoma"/>
      <w:kern w:val="0"/>
      <w:sz w:val="44"/>
      <w:szCs w:val="44"/>
      <w:lang w:val="zh-CN"/>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01"/>
    </w:pPr>
    <w:rPr>
      <w:szCs w:val="21"/>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样式1"/>
    <w:basedOn w:val="1"/>
    <w:qFormat/>
    <w:uiPriority w:val="0"/>
    <w:pPr>
      <w:spacing w:line="400" w:lineRule="exact"/>
      <w:ind w:firstLine="480"/>
    </w:pPr>
    <w:rPr>
      <w:rFonts w:ascii="仿宋_GB2312" w:eastAsia="仿宋_GB2312"/>
      <w:color w:val="000000"/>
      <w:kern w:val="0"/>
      <w:sz w:val="24"/>
    </w:rPr>
  </w:style>
  <w:style w:type="paragraph" w:customStyle="1" w:styleId="13">
    <w:name w:val="Body text|1"/>
    <w:basedOn w:val="1"/>
    <w:qFormat/>
    <w:uiPriority w:val="0"/>
    <w:pPr>
      <w:spacing w:line="312" w:lineRule="auto"/>
      <w:jc w:val="left"/>
    </w:pPr>
    <w:rPr>
      <w:rFonts w:ascii="宋体" w:hAnsi="宋体" w:eastAsia="宋体" w:cs="宋体"/>
      <w:sz w:val="20"/>
      <w:szCs w:val="20"/>
      <w:lang w:val="zh-TW" w:eastAsia="zh-TW" w:bidi="zh-TW"/>
    </w:rPr>
  </w:style>
  <w:style w:type="paragraph" w:styleId="14">
    <w:name w:val="List Paragraph"/>
    <w:basedOn w:val="1"/>
    <w:qFormat/>
    <w:uiPriority w:val="99"/>
    <w:pPr>
      <w:ind w:firstLine="420" w:firstLineChars="200"/>
    </w:pPr>
  </w:style>
  <w:style w:type="character" w:customStyle="1" w:styleId="15">
    <w:name w:val="页眉 字符"/>
    <w:basedOn w:val="10"/>
    <w:link w:val="6"/>
    <w:qFormat/>
    <w:uiPriority w:val="0"/>
    <w:rPr>
      <w:rFonts w:asciiTheme="minorHAnsi" w:hAnsiTheme="minorHAnsi" w:eastAsiaTheme="minorEastAsia" w:cstheme="minorBidi"/>
      <w:kern w:val="2"/>
      <w:sz w:val="18"/>
      <w:szCs w:val="18"/>
    </w:rPr>
  </w:style>
  <w:style w:type="character" w:customStyle="1" w:styleId="16">
    <w:name w:val="页脚 字符"/>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4950</Words>
  <Characters>5480</Characters>
  <Lines>332</Lines>
  <Paragraphs>413</Paragraphs>
  <TotalTime>7</TotalTime>
  <ScaleCrop>false</ScaleCrop>
  <LinksUpToDate>false</LinksUpToDate>
  <CharactersWithSpaces>7526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2024-05-11T08:39:00Z</dcterms:created>
  <dc:creator>mimosa</dc:creator>
  <cp:lastModifiedBy>mofey</cp:lastModifiedBy>
  <cp:lastPrinted>2025-05-19T00:55:00Z</cp:lastPrinted>
  <dcterms:modified xsi:type="dcterms:W3CDTF">2025-09-02T08:03:07Z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C33D0FEBEC984C629BA4842611EE8987_13</vt:lpwstr>
  </property>
  <property fmtid="{D5CDD505-2E9C-101B-9397-08002B2CF9AE}" pid="4" name="KSOTemplateDocerSaveRecord">
    <vt:lpwstr>eyJoZGlkIjoiNTVkNTgyNzEwNTMwMmNmZTk1NTVlNjgyMjNlYjEyYWYiLCJ1c2VySWQiOiI2MDUwMTY4NzEifQ==</vt:lpwstr>
  </property>
</Properties>
</file>