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600" w:lineRule="exact"/>
        <w:jc w:val="center"/>
        <w:rPr>
          <w:rFonts w:ascii="方正小标宋简体" w:hAnsi="Times New Roman" w:eastAsia="方正小标宋简体" w:cs="Times New Roman"/>
          <w:bCs/>
          <w:sz w:val="44"/>
          <w:szCs w:val="32"/>
        </w:rPr>
      </w:pPr>
      <w:r>
        <w:rPr>
          <w:rFonts w:hint="eastAsia" w:ascii="方正小标宋简体" w:hAnsi="Times New Roman" w:eastAsia="方正小标宋简体" w:cs="Times New Roman"/>
          <w:bCs/>
          <w:sz w:val="44"/>
          <w:szCs w:val="32"/>
          <w:lang w:val="en-US" w:eastAsia="zh-CN"/>
        </w:rPr>
        <w:t>2022</w:t>
      </w:r>
      <w:r>
        <w:rPr>
          <w:rFonts w:hint="eastAsia" w:ascii="方正小标宋简体" w:hAnsi="Times New Roman" w:eastAsia="方正小标宋简体" w:cs="Times New Roman"/>
          <w:bCs/>
          <w:sz w:val="44"/>
          <w:szCs w:val="32"/>
        </w:rPr>
        <w:t>年度南通市</w:t>
      </w:r>
      <w:r>
        <w:rPr>
          <w:rFonts w:hint="eastAsia" w:ascii="方正小标宋简体" w:hAnsi="Times New Roman" w:eastAsia="方正小标宋简体" w:cs="Times New Roman"/>
          <w:bCs/>
          <w:sz w:val="44"/>
          <w:szCs w:val="32"/>
          <w:lang w:eastAsia="zh-CN"/>
        </w:rPr>
        <w:t>主城区</w:t>
      </w:r>
      <w:r>
        <w:rPr>
          <w:rFonts w:hint="eastAsia" w:ascii="方正小标宋简体" w:hAnsi="Times New Roman" w:eastAsia="方正小标宋简体" w:cs="Times New Roman"/>
          <w:bCs/>
          <w:sz w:val="44"/>
          <w:szCs w:val="32"/>
        </w:rPr>
        <w:t>农村水路客运</w:t>
      </w:r>
    </w:p>
    <w:p>
      <w:pPr>
        <w:widowControl/>
        <w:spacing w:line="600" w:lineRule="exact"/>
        <w:jc w:val="center"/>
        <w:rPr>
          <w:rFonts w:ascii="方正小标宋简体" w:hAnsi="Times New Roman" w:eastAsia="方正小标宋简体" w:cs="Times New Roman"/>
          <w:bCs/>
          <w:sz w:val="44"/>
          <w:szCs w:val="32"/>
        </w:rPr>
      </w:pPr>
      <w:r>
        <w:rPr>
          <w:rFonts w:hint="eastAsia" w:ascii="方正小标宋简体" w:hAnsi="Times New Roman" w:eastAsia="方正小标宋简体" w:cs="Times New Roman"/>
          <w:bCs/>
          <w:sz w:val="44"/>
          <w:szCs w:val="32"/>
        </w:rPr>
        <w:t>成品油价格补助资金分配方案</w:t>
      </w:r>
    </w:p>
    <w:p>
      <w:pPr>
        <w:widowControl/>
        <w:spacing w:line="600" w:lineRule="exact"/>
        <w:jc w:val="center"/>
        <w:rPr>
          <w:rFonts w:ascii="方正小标宋简体" w:hAnsi="Times New Roman" w:eastAsia="方正小标宋简体" w:cs="Times New Roman"/>
          <w:color w:val="000000"/>
          <w:kern w:val="0"/>
          <w:sz w:val="44"/>
          <w:szCs w:val="32"/>
        </w:rPr>
      </w:pPr>
    </w:p>
    <w:p>
      <w:pPr>
        <w:widowControl/>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为贯彻落实国家有关部委文件精神，认真做好</w:t>
      </w:r>
      <w:r>
        <w:rPr>
          <w:rFonts w:hint="eastAsia" w:ascii="Times New Roman" w:hAnsi="Times New Roman" w:eastAsia="仿宋_GB2312" w:cs="Times New Roman"/>
          <w:color w:val="000000"/>
          <w:kern w:val="0"/>
          <w:sz w:val="32"/>
          <w:szCs w:val="32"/>
          <w:lang w:val="en-US" w:eastAsia="zh-CN"/>
        </w:rPr>
        <w:t>2022</w:t>
      </w:r>
      <w:r>
        <w:rPr>
          <w:rFonts w:ascii="Times New Roman" w:hAnsi="Times New Roman" w:eastAsia="仿宋_GB2312" w:cs="Times New Roman"/>
          <w:color w:val="000000"/>
          <w:kern w:val="0"/>
          <w:sz w:val="32"/>
          <w:szCs w:val="32"/>
        </w:rPr>
        <w:t>年度南通市</w:t>
      </w:r>
      <w:r>
        <w:rPr>
          <w:rFonts w:hint="eastAsia" w:ascii="Times New Roman" w:hAnsi="Times New Roman" w:eastAsia="仿宋_GB2312" w:cs="Times New Roman"/>
          <w:color w:val="000000"/>
          <w:kern w:val="0"/>
          <w:sz w:val="32"/>
          <w:szCs w:val="32"/>
          <w:lang w:eastAsia="zh-CN"/>
        </w:rPr>
        <w:t>主城区</w:t>
      </w:r>
      <w:r>
        <w:rPr>
          <w:rFonts w:ascii="Times New Roman" w:hAnsi="Times New Roman" w:eastAsia="仿宋_GB2312" w:cs="Times New Roman"/>
          <w:color w:val="000000"/>
          <w:kern w:val="0"/>
          <w:sz w:val="32"/>
          <w:szCs w:val="32"/>
        </w:rPr>
        <w:t>农村水路客运行业成品油价格补助资金分配工作，确保资金分配工作公平、公正、公开，及时、足额地将补助资金发放到位，结合</w:t>
      </w:r>
      <w:r>
        <w:rPr>
          <w:rFonts w:hint="eastAsia" w:ascii="Times New Roman" w:hAnsi="Times New Roman" w:eastAsia="仿宋_GB2312" w:cs="Times New Roman"/>
          <w:color w:val="000000"/>
          <w:kern w:val="0"/>
          <w:sz w:val="32"/>
          <w:szCs w:val="32"/>
          <w:lang w:eastAsia="zh-CN"/>
        </w:rPr>
        <w:t>主城区</w:t>
      </w:r>
      <w:r>
        <w:rPr>
          <w:rFonts w:ascii="Times New Roman" w:hAnsi="Times New Roman" w:eastAsia="仿宋_GB2312" w:cs="Times New Roman"/>
          <w:color w:val="000000"/>
          <w:kern w:val="0"/>
          <w:sz w:val="32"/>
          <w:szCs w:val="32"/>
        </w:rPr>
        <w:t>实际</w:t>
      </w:r>
      <w:r>
        <w:rPr>
          <w:rFonts w:hint="eastAsia" w:ascii="Times New Roman" w:hAnsi="Times New Roman" w:eastAsia="仿宋_GB2312" w:cs="Times New Roman"/>
          <w:color w:val="000000"/>
          <w:kern w:val="0"/>
          <w:sz w:val="32"/>
          <w:szCs w:val="32"/>
        </w:rPr>
        <w:t>情况</w:t>
      </w:r>
      <w:r>
        <w:rPr>
          <w:rFonts w:ascii="Times New Roman" w:hAnsi="Times New Roman" w:eastAsia="仿宋_GB2312" w:cs="Times New Roman"/>
          <w:color w:val="000000"/>
          <w:kern w:val="0"/>
          <w:sz w:val="32"/>
          <w:szCs w:val="32"/>
        </w:rPr>
        <w:t>，制定</w:t>
      </w:r>
      <w:r>
        <w:rPr>
          <w:rFonts w:hint="eastAsia" w:ascii="Times New Roman" w:hAnsi="Times New Roman" w:eastAsia="仿宋_GB2312" w:cs="Times New Roman"/>
          <w:color w:val="000000"/>
          <w:kern w:val="0"/>
          <w:sz w:val="32"/>
          <w:szCs w:val="32"/>
        </w:rPr>
        <w:t>本</w:t>
      </w:r>
      <w:r>
        <w:rPr>
          <w:rFonts w:ascii="Times New Roman" w:hAnsi="Times New Roman" w:eastAsia="仿宋_GB2312" w:cs="Times New Roman"/>
          <w:color w:val="000000"/>
          <w:kern w:val="0"/>
          <w:sz w:val="32"/>
          <w:szCs w:val="32"/>
        </w:rPr>
        <w:t>方案</w:t>
      </w:r>
      <w:r>
        <w:rPr>
          <w:rFonts w:hint="eastAsia" w:ascii="Times New Roman" w:hAnsi="Times New Roman" w:eastAsia="仿宋_GB2312" w:cs="Times New Roman"/>
          <w:color w:val="000000"/>
          <w:kern w:val="0"/>
          <w:sz w:val="32"/>
          <w:szCs w:val="32"/>
        </w:rPr>
        <w:t>。</w:t>
      </w:r>
    </w:p>
    <w:p>
      <w:pPr>
        <w:widowControl/>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黑体" w:cs="Times New Roman"/>
          <w:color w:val="000000"/>
          <w:kern w:val="0"/>
          <w:sz w:val="32"/>
          <w:szCs w:val="32"/>
        </w:rPr>
        <w:t>一、补助资金总额</w:t>
      </w:r>
    </w:p>
    <w:p>
      <w:pPr>
        <w:widowControl/>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sz w:val="32"/>
          <w:szCs w:val="32"/>
        </w:rPr>
        <w:t>根据</w:t>
      </w:r>
      <w:r>
        <w:rPr>
          <w:rFonts w:ascii="Times New Roman" w:hAnsi="Times New Roman" w:eastAsia="仿宋_GB2312" w:cs="Times New Roman"/>
          <w:color w:val="000000"/>
          <w:sz w:val="32"/>
          <w:szCs w:val="32"/>
        </w:rPr>
        <w:t>省财政厅、省交通运输厅《</w:t>
      </w:r>
      <w:r>
        <w:rPr>
          <w:rFonts w:hint="eastAsia" w:ascii="Times New Roman" w:hAnsi="Times New Roman" w:eastAsia="仿宋_GB2312" w:cs="Times New Roman"/>
          <w:color w:val="000000"/>
          <w:sz w:val="32"/>
          <w:szCs w:val="32"/>
        </w:rPr>
        <w:t>关于下达</w:t>
      </w:r>
      <w:r>
        <w:rPr>
          <w:rFonts w:hint="eastAsia" w:ascii="Times New Roman" w:hAnsi="Times New Roman" w:eastAsia="仿宋_GB2312" w:cs="Times New Roman"/>
          <w:color w:val="000000"/>
          <w:sz w:val="32"/>
          <w:szCs w:val="32"/>
          <w:lang w:val="en-US" w:eastAsia="zh-CN"/>
        </w:rPr>
        <w:t>2022</w:t>
      </w:r>
      <w:r>
        <w:rPr>
          <w:rFonts w:hint="eastAsia" w:ascii="Times New Roman" w:hAnsi="Times New Roman" w:eastAsia="仿宋_GB2312" w:cs="Times New Roman"/>
          <w:color w:val="000000"/>
          <w:sz w:val="32"/>
          <w:szCs w:val="32"/>
        </w:rPr>
        <w:t>年度农村客运</w:t>
      </w:r>
      <w:r>
        <w:rPr>
          <w:rFonts w:hint="eastAsia" w:ascii="Times New Roman" w:hAnsi="Times New Roman" w:eastAsia="仿宋_GB2312" w:cs="Times New Roman"/>
          <w:color w:val="000000"/>
          <w:sz w:val="32"/>
          <w:szCs w:val="32"/>
          <w:lang w:eastAsia="zh-CN"/>
        </w:rPr>
        <w:t>补贴资金、城市交通发展奖励资金的通知</w:t>
      </w:r>
      <w:r>
        <w:rPr>
          <w:rFonts w:ascii="Times New Roman" w:hAnsi="Times New Roman" w:eastAsia="仿宋_GB2312" w:cs="Times New Roman"/>
          <w:color w:val="000000"/>
          <w:sz w:val="32"/>
          <w:szCs w:val="32"/>
        </w:rPr>
        <w:t>》（苏财建〔20</w:t>
      </w:r>
      <w:r>
        <w:rPr>
          <w:rFonts w:hint="eastAsia"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lang w:val="en-US" w:eastAsia="zh-CN"/>
        </w:rPr>
        <w:t>2</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13</w:t>
      </w:r>
      <w:r>
        <w:rPr>
          <w:rFonts w:hint="eastAsia" w:ascii="Times New Roman" w:hAnsi="Times New Roman" w:eastAsia="仿宋_GB2312" w:cs="Times New Roman"/>
          <w:color w:val="000000"/>
          <w:sz w:val="32"/>
          <w:szCs w:val="32"/>
          <w:lang w:val="en-US" w:eastAsia="zh-CN"/>
        </w:rPr>
        <w:t>5</w:t>
      </w:r>
      <w:r>
        <w:rPr>
          <w:rFonts w:ascii="Times New Roman" w:hAnsi="Times New Roman" w:eastAsia="仿宋_GB2312" w:cs="Times New Roman"/>
          <w:color w:val="000000"/>
          <w:sz w:val="32"/>
          <w:szCs w:val="32"/>
        </w:rPr>
        <w:t>号）</w:t>
      </w:r>
      <w:r>
        <w:rPr>
          <w:rFonts w:hint="eastAsia" w:ascii="Times New Roman" w:hAnsi="Times New Roman" w:eastAsia="仿宋_GB2312" w:cs="Times New Roman"/>
          <w:sz w:val="32"/>
          <w:szCs w:val="32"/>
        </w:rPr>
        <w:t>，</w:t>
      </w:r>
      <w:r>
        <w:rPr>
          <w:rFonts w:hint="eastAsia" w:ascii="Times New Roman" w:hAnsi="Times New Roman" w:eastAsia="仿宋_GB2312" w:cs="Times New Roman"/>
          <w:color w:val="000000"/>
          <w:kern w:val="0"/>
          <w:sz w:val="32"/>
          <w:szCs w:val="32"/>
          <w:lang w:val="en-US" w:eastAsia="zh-CN"/>
        </w:rPr>
        <w:t>2022</w:t>
      </w:r>
      <w:r>
        <w:rPr>
          <w:rFonts w:ascii="Times New Roman" w:hAnsi="Times New Roman" w:eastAsia="仿宋_GB2312" w:cs="Times New Roman"/>
          <w:color w:val="000000"/>
          <w:kern w:val="0"/>
          <w:sz w:val="32"/>
          <w:szCs w:val="32"/>
        </w:rPr>
        <w:t>年度</w:t>
      </w:r>
      <w:r>
        <w:rPr>
          <w:rFonts w:hint="eastAsia" w:ascii="Times New Roman" w:hAnsi="Times New Roman" w:eastAsia="仿宋_GB2312" w:cs="Times New Roman"/>
          <w:color w:val="000000"/>
          <w:kern w:val="0"/>
          <w:sz w:val="32"/>
          <w:szCs w:val="32"/>
        </w:rPr>
        <w:t>南通市</w:t>
      </w:r>
      <w:r>
        <w:rPr>
          <w:rFonts w:hint="eastAsia" w:ascii="Times New Roman" w:hAnsi="Times New Roman" w:eastAsia="仿宋_GB2312" w:cs="Times New Roman"/>
          <w:color w:val="000000"/>
          <w:kern w:val="0"/>
          <w:sz w:val="32"/>
          <w:szCs w:val="32"/>
          <w:lang w:eastAsia="zh-CN"/>
        </w:rPr>
        <w:t>主城区</w:t>
      </w:r>
      <w:r>
        <w:rPr>
          <w:rFonts w:ascii="Times New Roman" w:hAnsi="Times New Roman" w:eastAsia="仿宋_GB2312" w:cs="Times New Roman"/>
          <w:color w:val="000000"/>
          <w:kern w:val="0"/>
          <w:sz w:val="32"/>
          <w:szCs w:val="32"/>
        </w:rPr>
        <w:t>农村水路客运成品油价格补助资金</w:t>
      </w:r>
      <w:r>
        <w:rPr>
          <w:rFonts w:hint="eastAsia" w:ascii="Times New Roman" w:hAnsi="Times New Roman" w:eastAsia="仿宋_GB2312" w:cs="Times New Roman"/>
          <w:sz w:val="32"/>
          <w:szCs w:val="32"/>
          <w:lang w:val="en-US" w:eastAsia="zh-CN"/>
        </w:rPr>
        <w:t>1354.65</w:t>
      </w:r>
      <w:r>
        <w:rPr>
          <w:rFonts w:ascii="Times New Roman" w:hAnsi="Times New Roman" w:eastAsia="仿宋_GB2312" w:cs="Times New Roman"/>
          <w:color w:val="000000"/>
          <w:kern w:val="0"/>
          <w:sz w:val="32"/>
          <w:szCs w:val="32"/>
        </w:rPr>
        <w:t>万元，其中</w:t>
      </w:r>
      <w:r>
        <w:rPr>
          <w:rFonts w:hint="eastAsia" w:ascii="Times New Roman" w:hAnsi="Times New Roman" w:eastAsia="仿宋_GB2312" w:cs="Times New Roman"/>
          <w:color w:val="000000"/>
          <w:kern w:val="0"/>
          <w:sz w:val="32"/>
          <w:szCs w:val="32"/>
          <w:lang w:eastAsia="zh-CN"/>
        </w:rPr>
        <w:t>费改税部分</w:t>
      </w:r>
      <w:r>
        <w:rPr>
          <w:rFonts w:ascii="Times New Roman" w:hAnsi="Times New Roman" w:eastAsia="仿宋_GB2312" w:cs="Times New Roman"/>
          <w:color w:val="000000"/>
          <w:kern w:val="0"/>
          <w:sz w:val="32"/>
          <w:szCs w:val="32"/>
        </w:rPr>
        <w:t>资金</w:t>
      </w:r>
      <w:r>
        <w:rPr>
          <w:rFonts w:hint="eastAsia" w:ascii="Times New Roman" w:hAnsi="Times New Roman" w:eastAsia="仿宋_GB2312" w:cs="Times New Roman"/>
          <w:color w:val="000000"/>
          <w:kern w:val="0"/>
          <w:sz w:val="32"/>
          <w:szCs w:val="32"/>
          <w:lang w:val="en-US" w:eastAsia="zh-CN"/>
        </w:rPr>
        <w:t>391.9</w:t>
      </w:r>
      <w:r>
        <w:rPr>
          <w:rFonts w:ascii="Times New Roman" w:hAnsi="Times New Roman" w:eastAsia="仿宋_GB2312" w:cs="Times New Roman"/>
          <w:color w:val="000000"/>
          <w:kern w:val="0"/>
          <w:sz w:val="32"/>
          <w:szCs w:val="32"/>
        </w:rPr>
        <w:t>万元</w:t>
      </w:r>
      <w:r>
        <w:rPr>
          <w:rFonts w:hint="eastAsia"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lang w:eastAsia="zh-CN"/>
        </w:rPr>
        <w:t>涨价部分</w:t>
      </w:r>
      <w:r>
        <w:rPr>
          <w:rFonts w:ascii="Times New Roman" w:hAnsi="Times New Roman" w:eastAsia="仿宋_GB2312" w:cs="Times New Roman"/>
          <w:color w:val="000000"/>
          <w:kern w:val="0"/>
          <w:sz w:val="32"/>
          <w:szCs w:val="32"/>
        </w:rPr>
        <w:t>资金</w:t>
      </w:r>
      <w:r>
        <w:rPr>
          <w:rFonts w:hint="eastAsia" w:ascii="Times New Roman" w:hAnsi="Times New Roman" w:eastAsia="仿宋_GB2312" w:cs="Times New Roman"/>
          <w:color w:val="000000"/>
          <w:kern w:val="0"/>
          <w:sz w:val="32"/>
          <w:szCs w:val="32"/>
          <w:lang w:val="en-US" w:eastAsia="zh-CN"/>
        </w:rPr>
        <w:t>962.75</w:t>
      </w:r>
      <w:r>
        <w:rPr>
          <w:rFonts w:ascii="Times New Roman" w:hAnsi="Times New Roman" w:eastAsia="仿宋_GB2312" w:cs="Times New Roman"/>
          <w:color w:val="000000"/>
          <w:kern w:val="0"/>
          <w:sz w:val="32"/>
          <w:szCs w:val="32"/>
        </w:rPr>
        <w:t>万元。</w:t>
      </w:r>
    </w:p>
    <w:p>
      <w:pPr>
        <w:widowControl/>
        <w:spacing w:line="60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二、补助对象</w:t>
      </w:r>
    </w:p>
    <w:p>
      <w:pPr>
        <w:widowControl/>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农村水路客运</w:t>
      </w:r>
      <w:r>
        <w:rPr>
          <w:rFonts w:hint="eastAsia" w:ascii="Times New Roman" w:hAnsi="Times New Roman" w:eastAsia="仿宋_GB2312" w:cs="Times New Roman"/>
          <w:color w:val="000000"/>
          <w:kern w:val="0"/>
          <w:sz w:val="32"/>
          <w:szCs w:val="32"/>
        </w:rPr>
        <w:t>补助</w:t>
      </w:r>
      <w:r>
        <w:rPr>
          <w:rFonts w:ascii="Times New Roman" w:hAnsi="Times New Roman" w:eastAsia="仿宋_GB2312" w:cs="Times New Roman"/>
          <w:color w:val="000000"/>
          <w:kern w:val="0"/>
          <w:sz w:val="32"/>
          <w:szCs w:val="32"/>
        </w:rPr>
        <w:t>对象为</w:t>
      </w:r>
      <w:r>
        <w:rPr>
          <w:rFonts w:hint="eastAsia" w:ascii="Times New Roman" w:hAnsi="Times New Roman" w:eastAsia="仿宋_GB2312" w:cs="Times New Roman"/>
          <w:color w:val="000000"/>
          <w:kern w:val="0"/>
          <w:sz w:val="32"/>
          <w:szCs w:val="32"/>
          <w:lang w:val="en-US" w:eastAsia="zh-CN"/>
        </w:rPr>
        <w:t>2021</w:t>
      </w:r>
      <w:r>
        <w:rPr>
          <w:rFonts w:ascii="Times New Roman" w:hAnsi="Times New Roman" w:eastAsia="仿宋_GB2312" w:cs="Times New Roman"/>
          <w:color w:val="000000"/>
          <w:kern w:val="0"/>
          <w:sz w:val="32"/>
          <w:szCs w:val="32"/>
        </w:rPr>
        <w:t>年在我市</w:t>
      </w:r>
      <w:r>
        <w:rPr>
          <w:rFonts w:hint="eastAsia" w:ascii="Times New Roman" w:hAnsi="Times New Roman" w:eastAsia="仿宋_GB2312" w:cs="Times New Roman"/>
          <w:color w:val="000000"/>
          <w:kern w:val="0"/>
          <w:sz w:val="32"/>
          <w:szCs w:val="32"/>
        </w:rPr>
        <w:t>主城区</w:t>
      </w:r>
      <w:r>
        <w:rPr>
          <w:rFonts w:ascii="Times New Roman" w:hAnsi="Times New Roman" w:eastAsia="仿宋_GB2312" w:cs="Times New Roman"/>
          <w:color w:val="000000"/>
          <w:kern w:val="0"/>
          <w:sz w:val="32"/>
          <w:szCs w:val="32"/>
        </w:rPr>
        <w:t>从事</w:t>
      </w:r>
      <w:r>
        <w:rPr>
          <w:rFonts w:hint="eastAsia" w:ascii="Times New Roman" w:hAnsi="Times New Roman" w:eastAsia="仿宋_GB2312" w:cs="Times New Roman"/>
          <w:color w:val="000000"/>
          <w:kern w:val="0"/>
          <w:sz w:val="32"/>
          <w:szCs w:val="32"/>
        </w:rPr>
        <w:t>岛际和</w:t>
      </w:r>
      <w:r>
        <w:rPr>
          <w:rFonts w:ascii="Times New Roman" w:hAnsi="Times New Roman" w:eastAsia="仿宋_GB2312" w:cs="Times New Roman"/>
          <w:color w:val="000000"/>
          <w:kern w:val="0"/>
          <w:sz w:val="32"/>
          <w:szCs w:val="32"/>
        </w:rPr>
        <w:t>农村水路客运，并在市</w:t>
      </w:r>
      <w:r>
        <w:rPr>
          <w:rFonts w:hint="eastAsia" w:ascii="Times New Roman" w:hAnsi="Times New Roman" w:eastAsia="仿宋_GB2312" w:cs="Times New Roman"/>
          <w:color w:val="000000"/>
          <w:kern w:val="0"/>
          <w:sz w:val="32"/>
          <w:szCs w:val="32"/>
        </w:rPr>
        <w:t>交通运输部门</w:t>
      </w:r>
      <w:r>
        <w:rPr>
          <w:rFonts w:ascii="Times New Roman" w:hAnsi="Times New Roman" w:eastAsia="仿宋_GB2312" w:cs="Times New Roman"/>
          <w:color w:val="000000"/>
          <w:kern w:val="0"/>
          <w:sz w:val="32"/>
          <w:szCs w:val="32"/>
        </w:rPr>
        <w:t>办理营运手续的</w:t>
      </w:r>
      <w:r>
        <w:rPr>
          <w:rFonts w:hint="eastAsia" w:ascii="Times New Roman" w:hAnsi="Times New Roman" w:eastAsia="仿宋_GB2312" w:cs="Times New Roman"/>
          <w:color w:val="000000"/>
          <w:kern w:val="0"/>
          <w:sz w:val="32"/>
          <w:szCs w:val="32"/>
        </w:rPr>
        <w:t>岛际和</w:t>
      </w:r>
      <w:r>
        <w:rPr>
          <w:rFonts w:ascii="Times New Roman" w:hAnsi="Times New Roman" w:eastAsia="仿宋_GB2312" w:cs="Times New Roman"/>
          <w:color w:val="000000"/>
          <w:kern w:val="0"/>
          <w:sz w:val="32"/>
          <w:szCs w:val="32"/>
        </w:rPr>
        <w:t>农村水路客运经营者。</w:t>
      </w:r>
    </w:p>
    <w:p>
      <w:pPr>
        <w:widowControl/>
        <w:spacing w:line="60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三、补助原则</w:t>
      </w:r>
    </w:p>
    <w:p>
      <w:pPr>
        <w:widowControl/>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坚持公开、公平、公正的原则，切实保障经营者的利益，确保行业稳定健康发展。</w:t>
      </w:r>
    </w:p>
    <w:p>
      <w:pPr>
        <w:widowControl/>
        <w:spacing w:line="60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四、补助方法</w:t>
      </w:r>
    </w:p>
    <w:p>
      <w:pPr>
        <w:widowControl/>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根据财政部、交通运输部、农业部、国家林业局《关于调整农村客运 出租车 远洋渔业 林业等行业油价补贴政策的通知》（财建〔2016〕133号）以及江苏省财政厅、江苏省交通运输厅《关于印发&lt;</w:t>
      </w:r>
      <w:r>
        <w:rPr>
          <w:rFonts w:hint="eastAsia" w:ascii="Times New Roman" w:hAnsi="Times New Roman" w:eastAsia="仿宋_GB2312" w:cs="Times New Roman"/>
          <w:color w:val="000000"/>
          <w:kern w:val="0"/>
          <w:sz w:val="32"/>
          <w:szCs w:val="32"/>
          <w:lang w:eastAsia="zh-CN"/>
        </w:rPr>
        <w:t>江苏省农村客运补贴和城市交通发展奖励资金管理办法</w:t>
      </w:r>
      <w:r>
        <w:rPr>
          <w:rFonts w:ascii="Times New Roman" w:hAnsi="Times New Roman" w:eastAsia="仿宋_GB2312" w:cs="Times New Roman"/>
          <w:color w:val="000000"/>
          <w:kern w:val="0"/>
          <w:sz w:val="32"/>
          <w:szCs w:val="32"/>
        </w:rPr>
        <w:t>&gt;的通知》（苏财建〔20</w:t>
      </w:r>
      <w:r>
        <w:rPr>
          <w:rFonts w:hint="eastAsia" w:ascii="Times New Roman" w:hAnsi="Times New Roman" w:eastAsia="仿宋_GB2312" w:cs="Times New Roman"/>
          <w:color w:val="000000"/>
          <w:kern w:val="0"/>
          <w:sz w:val="32"/>
          <w:szCs w:val="32"/>
          <w:lang w:val="en-US" w:eastAsia="zh-CN"/>
        </w:rPr>
        <w:t>22</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lang w:val="en-US" w:eastAsia="zh-CN"/>
        </w:rPr>
        <w:t>83</w:t>
      </w:r>
      <w:r>
        <w:rPr>
          <w:rFonts w:ascii="Times New Roman" w:hAnsi="Times New Roman" w:eastAsia="仿宋_GB2312" w:cs="Times New Roman"/>
          <w:color w:val="000000"/>
          <w:kern w:val="0"/>
          <w:sz w:val="32"/>
          <w:szCs w:val="32"/>
        </w:rPr>
        <w:t>号）精神，</w:t>
      </w:r>
      <w:r>
        <w:rPr>
          <w:rFonts w:hint="eastAsia" w:ascii="Times New Roman" w:hAnsi="Times New Roman" w:eastAsia="仿宋_GB2312" w:cs="Times New Roman"/>
          <w:color w:val="000000"/>
          <w:kern w:val="0"/>
          <w:sz w:val="32"/>
          <w:szCs w:val="32"/>
          <w:lang w:eastAsia="zh-CN"/>
        </w:rPr>
        <w:t>落实补贴资金的发放要求，将岛际和农村水路客运费改税部分直接发放给</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主城区</w:t>
      </w:r>
      <w:r>
        <w:rPr>
          <w:rFonts w:hint="eastAsia" w:ascii="Times New Roman" w:hAnsi="Times New Roman" w:eastAsia="仿宋_GB2312" w:cs="Times New Roman"/>
          <w:color w:val="000000"/>
          <w:kern w:val="0"/>
          <w:sz w:val="32"/>
          <w:szCs w:val="32"/>
          <w:lang w:eastAsia="zh-CN"/>
        </w:rPr>
        <w:t>水路客运经营者，</w:t>
      </w:r>
      <w:r>
        <w:rPr>
          <w:rFonts w:ascii="Times New Roman" w:hAnsi="Times New Roman" w:eastAsia="仿宋_GB2312" w:cs="Times New Roman"/>
          <w:color w:val="000000"/>
          <w:kern w:val="0"/>
          <w:sz w:val="32"/>
          <w:szCs w:val="32"/>
        </w:rPr>
        <w:t>全力促进水路客运行业发展。</w:t>
      </w:r>
      <w:r>
        <w:rPr>
          <w:rFonts w:hint="eastAsia" w:ascii="Times New Roman" w:hAnsi="Times New Roman" w:eastAsia="仿宋_GB2312" w:cs="Times New Roman"/>
          <w:color w:val="000000"/>
          <w:kern w:val="0"/>
          <w:sz w:val="32"/>
          <w:szCs w:val="32"/>
          <w:lang w:eastAsia="zh-CN"/>
        </w:rPr>
        <w:t>涨价部分</w:t>
      </w:r>
      <w:r>
        <w:rPr>
          <w:rFonts w:ascii="Times New Roman" w:hAnsi="Times New Roman" w:eastAsia="仿宋_GB2312" w:cs="Times New Roman"/>
          <w:color w:val="000000"/>
          <w:kern w:val="0"/>
          <w:sz w:val="32"/>
          <w:szCs w:val="32"/>
        </w:rPr>
        <w:t>足额用于</w:t>
      </w:r>
      <w:r>
        <w:rPr>
          <w:rFonts w:hint="eastAsia" w:ascii="Times New Roman" w:hAnsi="Times New Roman" w:eastAsia="仿宋_GB2312" w:cs="Times New Roman"/>
          <w:color w:val="000000"/>
          <w:kern w:val="0"/>
          <w:sz w:val="32"/>
          <w:szCs w:val="32"/>
          <w:lang w:eastAsia="zh-CN"/>
        </w:rPr>
        <w:t>主城区</w:t>
      </w:r>
      <w:r>
        <w:rPr>
          <w:rFonts w:ascii="Times New Roman" w:hAnsi="Times New Roman" w:eastAsia="仿宋_GB2312" w:cs="Times New Roman"/>
          <w:color w:val="000000"/>
          <w:kern w:val="0"/>
          <w:sz w:val="32"/>
          <w:szCs w:val="32"/>
        </w:rPr>
        <w:t>水路客运行业推进内河船型标准化建设、加快绿色交通建设、落实国家节能减排的要求以及渡口渡船安全与服务的设施设备更新改造及技术升级等支持和促进行业发展和运力结构调整相关项目，进一步提高水路运输安全本质度，有效确保行业安全、稳定、健康、可持续发展。</w:t>
      </w:r>
    </w:p>
    <w:p>
      <w:pPr>
        <w:widowControl/>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eastAsia="zh-CN"/>
        </w:rPr>
        <w:t>继续</w:t>
      </w:r>
      <w:r>
        <w:rPr>
          <w:rFonts w:ascii="Times New Roman" w:hAnsi="Times New Roman" w:eastAsia="仿宋_GB2312" w:cs="Times New Roman"/>
          <w:color w:val="000000"/>
          <w:kern w:val="0"/>
          <w:sz w:val="32"/>
          <w:szCs w:val="32"/>
        </w:rPr>
        <w:t>贯彻落实省安委会关于印发《关爱生命筑牢防线江苏省</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平安交通</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 xml:space="preserve"> 建设三年行动计划（2018─2020）》的通知（苏安〔2018〕5号）的精神，加快船舶更新换代，逐步淘汰24年以上老旧车客渡船，不断强化安全生产基础建设，提升交通运输安全发展水平，辖区范围内的24年（不含）以上老旧车客渡船暂不列入</w:t>
      </w:r>
      <w:r>
        <w:rPr>
          <w:rFonts w:hint="eastAsia" w:ascii="Times New Roman" w:hAnsi="Times New Roman" w:eastAsia="仿宋_GB2312" w:cs="Times New Roman"/>
          <w:color w:val="000000"/>
          <w:kern w:val="0"/>
          <w:sz w:val="32"/>
          <w:szCs w:val="32"/>
          <w:lang w:eastAsia="zh-CN"/>
        </w:rPr>
        <w:t>资金</w:t>
      </w:r>
      <w:r>
        <w:rPr>
          <w:rFonts w:hint="eastAsia" w:ascii="Times New Roman" w:hAnsi="Times New Roman" w:eastAsia="仿宋_GB2312" w:cs="Times New Roman"/>
          <w:color w:val="000000"/>
          <w:kern w:val="0"/>
          <w:sz w:val="32"/>
          <w:szCs w:val="32"/>
        </w:rPr>
        <w:t>补助</w:t>
      </w:r>
      <w:r>
        <w:rPr>
          <w:rFonts w:ascii="Times New Roman" w:hAnsi="Times New Roman" w:eastAsia="仿宋_GB2312" w:cs="Times New Roman"/>
          <w:color w:val="000000"/>
          <w:kern w:val="0"/>
          <w:sz w:val="32"/>
          <w:szCs w:val="32"/>
        </w:rPr>
        <w:t>范围。按照</w:t>
      </w:r>
      <w:r>
        <w:rPr>
          <w:rFonts w:hint="eastAsia" w:ascii="Times New Roman" w:hAnsi="Times New Roman" w:eastAsia="仿宋_GB2312" w:cs="Times New Roman"/>
          <w:color w:val="000000"/>
          <w:kern w:val="0"/>
          <w:sz w:val="32"/>
          <w:szCs w:val="32"/>
        </w:rPr>
        <w:t>此</w:t>
      </w:r>
      <w:r>
        <w:rPr>
          <w:rFonts w:ascii="Times New Roman" w:hAnsi="Times New Roman" w:eastAsia="仿宋_GB2312" w:cs="Times New Roman"/>
          <w:color w:val="000000"/>
          <w:kern w:val="0"/>
          <w:sz w:val="32"/>
          <w:szCs w:val="32"/>
        </w:rPr>
        <w:t>原则，分别测算出</w:t>
      </w:r>
      <w:r>
        <w:rPr>
          <w:rFonts w:hint="eastAsia" w:ascii="Times New Roman" w:hAnsi="Times New Roman" w:eastAsia="仿宋_GB2312" w:cs="Times New Roman"/>
          <w:color w:val="000000"/>
          <w:kern w:val="0"/>
          <w:sz w:val="32"/>
          <w:szCs w:val="32"/>
          <w:lang w:eastAsia="zh-CN"/>
        </w:rPr>
        <w:t>费改税</w:t>
      </w:r>
      <w:r>
        <w:rPr>
          <w:rFonts w:ascii="Times New Roman" w:hAnsi="Times New Roman" w:eastAsia="仿宋_GB2312" w:cs="Times New Roman"/>
          <w:color w:val="000000"/>
          <w:kern w:val="0"/>
          <w:sz w:val="32"/>
          <w:szCs w:val="32"/>
        </w:rPr>
        <w:t>部分、</w:t>
      </w:r>
      <w:r>
        <w:rPr>
          <w:rFonts w:hint="eastAsia" w:ascii="Times New Roman" w:hAnsi="Times New Roman" w:eastAsia="仿宋_GB2312" w:cs="Times New Roman"/>
          <w:color w:val="000000"/>
          <w:kern w:val="0"/>
          <w:sz w:val="32"/>
          <w:szCs w:val="32"/>
          <w:lang w:eastAsia="zh-CN"/>
        </w:rPr>
        <w:t>涨价</w:t>
      </w:r>
      <w:r>
        <w:rPr>
          <w:rFonts w:ascii="Times New Roman" w:hAnsi="Times New Roman" w:eastAsia="仿宋_GB2312" w:cs="Times New Roman"/>
          <w:color w:val="000000"/>
          <w:kern w:val="0"/>
          <w:sz w:val="32"/>
          <w:szCs w:val="32"/>
        </w:rPr>
        <w:t>部分补助资金。</w:t>
      </w:r>
    </w:p>
    <w:p>
      <w:pPr>
        <w:spacing w:line="600" w:lineRule="exact"/>
        <w:ind w:firstLine="643" w:firstLineChars="200"/>
        <w:rPr>
          <w:rFonts w:ascii="楷体_GB2312" w:hAnsi="Times New Roman" w:eastAsia="楷体_GB2312" w:cs="Times New Roman"/>
          <w:b/>
          <w:color w:val="auto"/>
          <w:sz w:val="32"/>
          <w:szCs w:val="32"/>
        </w:rPr>
      </w:pPr>
      <w:r>
        <w:rPr>
          <w:rFonts w:hint="eastAsia" w:ascii="楷体_GB2312" w:hAnsi="Times New Roman" w:eastAsia="楷体_GB2312" w:cs="Times New Roman"/>
          <w:b/>
          <w:color w:val="auto"/>
          <w:sz w:val="32"/>
          <w:szCs w:val="32"/>
        </w:rPr>
        <w:t>（一）</w:t>
      </w:r>
      <w:r>
        <w:rPr>
          <w:rFonts w:hint="eastAsia" w:ascii="楷体_GB2312" w:hAnsi="Times New Roman" w:eastAsia="楷体_GB2312" w:cs="Times New Roman"/>
          <w:b/>
          <w:color w:val="auto"/>
          <w:sz w:val="32"/>
          <w:szCs w:val="32"/>
          <w:lang w:eastAsia="zh-CN"/>
        </w:rPr>
        <w:t>费改税</w:t>
      </w:r>
      <w:r>
        <w:rPr>
          <w:rFonts w:hint="eastAsia" w:ascii="楷体_GB2312" w:hAnsi="Times New Roman" w:eastAsia="楷体_GB2312" w:cs="Times New Roman"/>
          <w:b/>
          <w:color w:val="auto"/>
          <w:sz w:val="32"/>
          <w:szCs w:val="32"/>
        </w:rPr>
        <w:t>部分</w:t>
      </w:r>
    </w:p>
    <w:p>
      <w:pPr>
        <w:widowControl/>
        <w:spacing w:line="600" w:lineRule="exact"/>
        <w:ind w:firstLine="640" w:firstLineChars="200"/>
        <w:rPr>
          <w:rFonts w:hint="eastAsia"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eastAsia="zh-CN"/>
        </w:rPr>
        <w:t>费改税</w:t>
      </w:r>
      <w:r>
        <w:rPr>
          <w:rFonts w:hint="eastAsia" w:ascii="Times New Roman" w:hAnsi="Times New Roman" w:eastAsia="仿宋_GB2312" w:cs="Times New Roman"/>
          <w:color w:val="000000"/>
          <w:kern w:val="0"/>
          <w:sz w:val="32"/>
          <w:szCs w:val="32"/>
        </w:rPr>
        <w:t>部分根据综合核定用油量核算，计算公式为：各水路客运企业补助资金=</w:t>
      </w:r>
      <w:r>
        <w:rPr>
          <w:rFonts w:hint="eastAsia" w:ascii="Times New Roman" w:hAnsi="Times New Roman" w:eastAsia="仿宋_GB2312" w:cs="Times New Roman"/>
          <w:color w:val="000000"/>
          <w:kern w:val="0"/>
          <w:sz w:val="32"/>
          <w:szCs w:val="32"/>
          <w:lang w:eastAsia="zh-CN"/>
        </w:rPr>
        <w:t>费改税部分</w:t>
      </w:r>
      <w:r>
        <w:rPr>
          <w:rFonts w:hint="eastAsia" w:ascii="Times New Roman" w:hAnsi="Times New Roman" w:eastAsia="仿宋_GB2312" w:cs="Times New Roman"/>
          <w:color w:val="000000"/>
          <w:kern w:val="0"/>
          <w:sz w:val="32"/>
          <w:szCs w:val="32"/>
        </w:rPr>
        <w:t>总额/水路客运企业全年实际用油总量×各企业所属船舶全年实际用油量。</w:t>
      </w:r>
    </w:p>
    <w:p>
      <w:pPr>
        <w:spacing w:line="600" w:lineRule="exact"/>
        <w:ind w:firstLine="643" w:firstLineChars="200"/>
        <w:rPr>
          <w:rFonts w:hint="eastAsia" w:ascii="楷体_GB2312" w:hAnsi="Times New Roman" w:eastAsia="楷体_GB2312" w:cs="Times New Roman"/>
          <w:b/>
          <w:color w:val="auto"/>
          <w:sz w:val="32"/>
          <w:szCs w:val="32"/>
        </w:rPr>
      </w:pPr>
      <w:r>
        <w:rPr>
          <w:rFonts w:hint="eastAsia" w:ascii="楷体_GB2312" w:hAnsi="Times New Roman" w:eastAsia="楷体_GB2312" w:cs="Times New Roman"/>
          <w:b/>
          <w:color w:val="auto"/>
          <w:sz w:val="32"/>
          <w:szCs w:val="32"/>
        </w:rPr>
        <w:t>（二）</w:t>
      </w:r>
      <w:r>
        <w:rPr>
          <w:rFonts w:hint="eastAsia" w:ascii="楷体_GB2312" w:hAnsi="Times New Roman" w:eastAsia="楷体_GB2312" w:cs="Times New Roman"/>
          <w:b/>
          <w:color w:val="auto"/>
          <w:sz w:val="32"/>
          <w:szCs w:val="32"/>
          <w:lang w:eastAsia="zh-CN"/>
        </w:rPr>
        <w:t>涨价</w:t>
      </w:r>
      <w:r>
        <w:rPr>
          <w:rFonts w:hint="eastAsia" w:ascii="楷体_GB2312" w:hAnsi="Times New Roman" w:eastAsia="楷体_GB2312" w:cs="Times New Roman"/>
          <w:b/>
          <w:color w:val="auto"/>
          <w:sz w:val="32"/>
          <w:szCs w:val="32"/>
        </w:rPr>
        <w:t>部分</w:t>
      </w:r>
    </w:p>
    <w:p>
      <w:pPr>
        <w:widowControl/>
        <w:spacing w:line="600" w:lineRule="exact"/>
        <w:ind w:firstLine="640" w:firstLineChars="200"/>
        <w:rPr>
          <w:rFonts w:ascii="Times New Roman" w:hAnsi="Times New Roman" w:eastAsia="仿宋_GB2312" w:cs="Times New Roman"/>
          <w:color w:val="F79646" w:themeColor="accent6"/>
          <w:sz w:val="32"/>
          <w:szCs w:val="32"/>
          <w14:textFill>
            <w14:solidFill>
              <w14:schemeClr w14:val="accent6"/>
            </w14:solidFill>
          </w14:textFill>
        </w:rPr>
      </w:pPr>
      <w:r>
        <w:rPr>
          <w:rFonts w:hint="eastAsia" w:ascii="Times New Roman" w:hAnsi="Times New Roman" w:eastAsia="仿宋_GB2312" w:cs="Times New Roman"/>
          <w:color w:val="000000"/>
          <w:kern w:val="0"/>
          <w:sz w:val="32"/>
          <w:szCs w:val="32"/>
        </w:rPr>
        <w:t>为加强水路客运行业结构调整，切实维护和促进水路客运行业健康稳定持续发展，</w:t>
      </w:r>
      <w:r>
        <w:rPr>
          <w:rFonts w:hint="eastAsia" w:ascii="Times New Roman" w:hAnsi="Times New Roman" w:eastAsia="仿宋_GB2312" w:cs="Times New Roman"/>
          <w:color w:val="000000"/>
          <w:kern w:val="0"/>
          <w:sz w:val="32"/>
          <w:szCs w:val="32"/>
          <w:lang w:eastAsia="zh-CN"/>
        </w:rPr>
        <w:t>涨价</w:t>
      </w:r>
      <w:r>
        <w:rPr>
          <w:rFonts w:hint="eastAsia" w:ascii="Times New Roman" w:hAnsi="Times New Roman" w:eastAsia="仿宋_GB2312" w:cs="Times New Roman"/>
          <w:color w:val="000000"/>
          <w:kern w:val="0"/>
          <w:sz w:val="32"/>
          <w:szCs w:val="32"/>
        </w:rPr>
        <w:t>部分根据企业船龄系数平均值核算。计算公式为：各水路客运企业补助资金=各企业船龄系数平均值/水路客运企业船龄系数平均值之和×</w:t>
      </w:r>
      <w:r>
        <w:rPr>
          <w:rFonts w:hint="eastAsia" w:ascii="Times New Roman" w:hAnsi="Times New Roman" w:eastAsia="仿宋_GB2312" w:cs="Times New Roman"/>
          <w:color w:val="000000"/>
          <w:kern w:val="0"/>
          <w:sz w:val="32"/>
          <w:szCs w:val="32"/>
          <w:lang w:eastAsia="zh-CN"/>
        </w:rPr>
        <w:t>涨价部分</w:t>
      </w:r>
      <w:r>
        <w:rPr>
          <w:rFonts w:hint="eastAsia" w:ascii="Times New Roman" w:hAnsi="Times New Roman" w:eastAsia="仿宋_GB2312" w:cs="Times New Roman"/>
          <w:color w:val="000000"/>
          <w:kern w:val="0"/>
          <w:sz w:val="32"/>
          <w:szCs w:val="32"/>
        </w:rPr>
        <w:t>总额。其中，船龄系数平均值参照财政部、交通运输部关于印发《内河船型标准化补贴资金管理办法的通知》（财建〔2014〕61号）中有关船龄系数表计算。</w:t>
      </w:r>
    </w:p>
    <w:p>
      <w:pPr>
        <w:spacing w:line="600" w:lineRule="exact"/>
        <w:ind w:firstLine="560" w:firstLineChars="200"/>
        <w:jc w:val="center"/>
        <w:rPr>
          <w:rFonts w:ascii="黑体" w:hAnsi="黑体" w:eastAsia="黑体" w:cs="Times New Roman"/>
          <w:color w:val="auto"/>
          <w:sz w:val="28"/>
          <w:szCs w:val="28"/>
        </w:rPr>
      </w:pPr>
      <w:r>
        <w:rPr>
          <w:rFonts w:hint="eastAsia" w:ascii="黑体" w:hAnsi="黑体" w:eastAsia="黑体" w:cs="Times New Roman"/>
          <w:color w:val="auto"/>
          <w:sz w:val="28"/>
          <w:szCs w:val="28"/>
        </w:rPr>
        <w:t>船舶船龄系数表</w:t>
      </w:r>
    </w:p>
    <w:tbl>
      <w:tblPr>
        <w:tblStyle w:val="6"/>
        <w:tblW w:w="5000" w:type="pct"/>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1551"/>
        <w:gridCol w:w="1289"/>
        <w:gridCol w:w="1552"/>
        <w:gridCol w:w="1289"/>
        <w:gridCol w:w="1552"/>
        <w:gridCol w:w="1289"/>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910" w:type="pct"/>
            <w:shd w:val="clear" w:color="auto" w:fill="auto"/>
            <w:vAlign w:val="center"/>
          </w:tcPr>
          <w:p>
            <w:pPr>
              <w:widowControl/>
              <w:spacing w:line="360" w:lineRule="auto"/>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船龄（年）</w:t>
            </w:r>
          </w:p>
        </w:tc>
        <w:tc>
          <w:tcPr>
            <w:tcW w:w="756" w:type="pct"/>
            <w:vAlign w:val="center"/>
          </w:tcPr>
          <w:p>
            <w:pPr>
              <w:widowControl/>
              <w:spacing w:line="360" w:lineRule="auto"/>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船龄系数</w:t>
            </w:r>
          </w:p>
        </w:tc>
        <w:tc>
          <w:tcPr>
            <w:tcW w:w="910" w:type="pct"/>
            <w:vAlign w:val="center"/>
          </w:tcPr>
          <w:p>
            <w:pPr>
              <w:widowControl/>
              <w:spacing w:line="360" w:lineRule="auto"/>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船龄（年）</w:t>
            </w:r>
          </w:p>
        </w:tc>
        <w:tc>
          <w:tcPr>
            <w:tcW w:w="756" w:type="pct"/>
            <w:vAlign w:val="center"/>
          </w:tcPr>
          <w:p>
            <w:pPr>
              <w:widowControl/>
              <w:spacing w:line="360" w:lineRule="auto"/>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船龄系数</w:t>
            </w:r>
          </w:p>
        </w:tc>
        <w:tc>
          <w:tcPr>
            <w:tcW w:w="910" w:type="pct"/>
            <w:shd w:val="clear" w:color="auto" w:fill="auto"/>
            <w:vAlign w:val="center"/>
          </w:tcPr>
          <w:p>
            <w:pPr>
              <w:widowControl/>
              <w:spacing w:line="360" w:lineRule="auto"/>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船龄（年）</w:t>
            </w:r>
          </w:p>
        </w:tc>
        <w:tc>
          <w:tcPr>
            <w:tcW w:w="756" w:type="pct"/>
            <w:shd w:val="clear" w:color="auto" w:fill="auto"/>
            <w:vAlign w:val="center"/>
          </w:tcPr>
          <w:p>
            <w:pPr>
              <w:widowControl/>
              <w:spacing w:line="360" w:lineRule="auto"/>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船龄系数</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910" w:type="pct"/>
            <w:shd w:val="clear" w:color="auto" w:fill="auto"/>
            <w:vAlign w:val="center"/>
          </w:tcPr>
          <w:p>
            <w:pPr>
              <w:widowControl/>
              <w:spacing w:line="360" w:lineRule="auto"/>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w:t>
            </w:r>
          </w:p>
        </w:tc>
        <w:tc>
          <w:tcPr>
            <w:tcW w:w="756" w:type="pct"/>
            <w:vAlign w:val="center"/>
          </w:tcPr>
          <w:p>
            <w:pPr>
              <w:widowControl/>
              <w:spacing w:line="360" w:lineRule="auto"/>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2.708</w:t>
            </w:r>
          </w:p>
        </w:tc>
        <w:tc>
          <w:tcPr>
            <w:tcW w:w="910" w:type="pct"/>
            <w:vAlign w:val="center"/>
          </w:tcPr>
          <w:p>
            <w:pPr>
              <w:widowControl/>
              <w:spacing w:line="360" w:lineRule="auto"/>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9</w:t>
            </w:r>
          </w:p>
        </w:tc>
        <w:tc>
          <w:tcPr>
            <w:tcW w:w="756" w:type="pct"/>
            <w:vAlign w:val="center"/>
          </w:tcPr>
          <w:p>
            <w:pPr>
              <w:widowControl/>
              <w:spacing w:line="360" w:lineRule="auto"/>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1.116</w:t>
            </w:r>
          </w:p>
        </w:tc>
        <w:tc>
          <w:tcPr>
            <w:tcW w:w="910" w:type="pct"/>
            <w:shd w:val="clear" w:color="auto" w:fill="auto"/>
            <w:vAlign w:val="center"/>
          </w:tcPr>
          <w:p>
            <w:pPr>
              <w:widowControl/>
              <w:spacing w:line="360" w:lineRule="auto"/>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17</w:t>
            </w:r>
          </w:p>
        </w:tc>
        <w:tc>
          <w:tcPr>
            <w:tcW w:w="756" w:type="pct"/>
            <w:shd w:val="clear" w:color="auto" w:fill="auto"/>
            <w:vAlign w:val="center"/>
          </w:tcPr>
          <w:p>
            <w:pPr>
              <w:widowControl/>
              <w:spacing w:line="360" w:lineRule="auto"/>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0.77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910" w:type="pct"/>
            <w:shd w:val="clear" w:color="auto" w:fill="auto"/>
            <w:vAlign w:val="center"/>
          </w:tcPr>
          <w:p>
            <w:pPr>
              <w:widowControl/>
              <w:spacing w:line="360" w:lineRule="auto"/>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2</w:t>
            </w:r>
          </w:p>
        </w:tc>
        <w:tc>
          <w:tcPr>
            <w:tcW w:w="756" w:type="pct"/>
            <w:vAlign w:val="center"/>
          </w:tcPr>
          <w:p>
            <w:pPr>
              <w:widowControl/>
              <w:spacing w:line="360" w:lineRule="auto"/>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2.094</w:t>
            </w:r>
          </w:p>
        </w:tc>
        <w:tc>
          <w:tcPr>
            <w:tcW w:w="910" w:type="pct"/>
            <w:vAlign w:val="center"/>
          </w:tcPr>
          <w:p>
            <w:pPr>
              <w:widowControl/>
              <w:spacing w:line="360" w:lineRule="auto"/>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10</w:t>
            </w:r>
          </w:p>
        </w:tc>
        <w:tc>
          <w:tcPr>
            <w:tcW w:w="756" w:type="pct"/>
            <w:vAlign w:val="center"/>
          </w:tcPr>
          <w:p>
            <w:pPr>
              <w:widowControl/>
              <w:spacing w:line="360" w:lineRule="auto"/>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1.071</w:t>
            </w:r>
          </w:p>
        </w:tc>
        <w:tc>
          <w:tcPr>
            <w:tcW w:w="910" w:type="pct"/>
            <w:shd w:val="clear" w:color="auto" w:fill="auto"/>
            <w:vAlign w:val="center"/>
          </w:tcPr>
          <w:p>
            <w:pPr>
              <w:widowControl/>
              <w:spacing w:line="360" w:lineRule="auto"/>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18</w:t>
            </w:r>
          </w:p>
        </w:tc>
        <w:tc>
          <w:tcPr>
            <w:tcW w:w="756" w:type="pct"/>
            <w:shd w:val="clear" w:color="auto" w:fill="auto"/>
            <w:vAlign w:val="center"/>
          </w:tcPr>
          <w:p>
            <w:pPr>
              <w:widowControl/>
              <w:spacing w:line="360" w:lineRule="auto"/>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0.753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910" w:type="pct"/>
            <w:shd w:val="clear" w:color="auto" w:fill="auto"/>
            <w:vAlign w:val="center"/>
          </w:tcPr>
          <w:p>
            <w:pPr>
              <w:widowControl/>
              <w:spacing w:line="360" w:lineRule="auto"/>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3</w:t>
            </w:r>
          </w:p>
        </w:tc>
        <w:tc>
          <w:tcPr>
            <w:tcW w:w="756" w:type="pct"/>
            <w:vAlign w:val="center"/>
          </w:tcPr>
          <w:p>
            <w:pPr>
              <w:widowControl/>
              <w:spacing w:line="360" w:lineRule="auto"/>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1.797</w:t>
            </w:r>
          </w:p>
        </w:tc>
        <w:tc>
          <w:tcPr>
            <w:tcW w:w="910" w:type="pct"/>
            <w:vAlign w:val="center"/>
          </w:tcPr>
          <w:p>
            <w:pPr>
              <w:widowControl/>
              <w:spacing w:line="360" w:lineRule="auto"/>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11</w:t>
            </w:r>
          </w:p>
        </w:tc>
        <w:tc>
          <w:tcPr>
            <w:tcW w:w="756" w:type="pct"/>
            <w:vAlign w:val="center"/>
          </w:tcPr>
          <w:p>
            <w:pPr>
              <w:widowControl/>
              <w:spacing w:line="360" w:lineRule="auto"/>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0.974</w:t>
            </w:r>
          </w:p>
        </w:tc>
        <w:tc>
          <w:tcPr>
            <w:tcW w:w="910" w:type="pct"/>
            <w:shd w:val="clear" w:color="auto" w:fill="auto"/>
            <w:vAlign w:val="center"/>
          </w:tcPr>
          <w:p>
            <w:pPr>
              <w:widowControl/>
              <w:spacing w:line="360" w:lineRule="auto"/>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19</w:t>
            </w:r>
          </w:p>
        </w:tc>
        <w:tc>
          <w:tcPr>
            <w:tcW w:w="756" w:type="pct"/>
            <w:shd w:val="clear" w:color="auto" w:fill="auto"/>
            <w:vAlign w:val="center"/>
          </w:tcPr>
          <w:p>
            <w:pPr>
              <w:widowControl/>
              <w:spacing w:line="360" w:lineRule="auto"/>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0.736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910" w:type="pct"/>
            <w:shd w:val="clear" w:color="auto" w:fill="auto"/>
            <w:vAlign w:val="center"/>
          </w:tcPr>
          <w:p>
            <w:pPr>
              <w:widowControl/>
              <w:spacing w:line="360" w:lineRule="auto"/>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4</w:t>
            </w:r>
          </w:p>
        </w:tc>
        <w:tc>
          <w:tcPr>
            <w:tcW w:w="756" w:type="pct"/>
            <w:vAlign w:val="center"/>
          </w:tcPr>
          <w:p>
            <w:pPr>
              <w:widowControl/>
              <w:spacing w:line="360" w:lineRule="auto"/>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1.612</w:t>
            </w:r>
          </w:p>
        </w:tc>
        <w:tc>
          <w:tcPr>
            <w:tcW w:w="910" w:type="pct"/>
            <w:vAlign w:val="center"/>
          </w:tcPr>
          <w:p>
            <w:pPr>
              <w:widowControl/>
              <w:spacing w:line="360" w:lineRule="auto"/>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12</w:t>
            </w:r>
          </w:p>
        </w:tc>
        <w:tc>
          <w:tcPr>
            <w:tcW w:w="756" w:type="pct"/>
            <w:vAlign w:val="center"/>
          </w:tcPr>
          <w:p>
            <w:pPr>
              <w:widowControl/>
              <w:spacing w:line="360" w:lineRule="auto"/>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0.941</w:t>
            </w:r>
          </w:p>
        </w:tc>
        <w:tc>
          <w:tcPr>
            <w:tcW w:w="910" w:type="pct"/>
            <w:shd w:val="clear" w:color="auto" w:fill="auto"/>
            <w:vAlign w:val="center"/>
          </w:tcPr>
          <w:p>
            <w:pPr>
              <w:widowControl/>
              <w:spacing w:line="360" w:lineRule="auto"/>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20</w:t>
            </w:r>
          </w:p>
        </w:tc>
        <w:tc>
          <w:tcPr>
            <w:tcW w:w="756" w:type="pct"/>
            <w:shd w:val="clear" w:color="auto" w:fill="auto"/>
            <w:vAlign w:val="center"/>
          </w:tcPr>
          <w:p>
            <w:pPr>
              <w:widowControl/>
              <w:spacing w:line="360" w:lineRule="auto"/>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0.721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910" w:type="pct"/>
            <w:shd w:val="clear" w:color="auto" w:fill="auto"/>
            <w:vAlign w:val="center"/>
          </w:tcPr>
          <w:p>
            <w:pPr>
              <w:widowControl/>
              <w:spacing w:line="360" w:lineRule="auto"/>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5</w:t>
            </w:r>
          </w:p>
        </w:tc>
        <w:tc>
          <w:tcPr>
            <w:tcW w:w="756" w:type="pct"/>
            <w:vAlign w:val="center"/>
          </w:tcPr>
          <w:p>
            <w:pPr>
              <w:widowControl/>
              <w:spacing w:line="360" w:lineRule="auto"/>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1.48</w:t>
            </w:r>
          </w:p>
        </w:tc>
        <w:tc>
          <w:tcPr>
            <w:tcW w:w="910" w:type="pct"/>
            <w:vAlign w:val="center"/>
          </w:tcPr>
          <w:p>
            <w:pPr>
              <w:widowControl/>
              <w:spacing w:line="360" w:lineRule="auto"/>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13</w:t>
            </w:r>
          </w:p>
        </w:tc>
        <w:tc>
          <w:tcPr>
            <w:tcW w:w="756" w:type="pct"/>
            <w:vAlign w:val="center"/>
          </w:tcPr>
          <w:p>
            <w:pPr>
              <w:widowControl/>
              <w:spacing w:line="360" w:lineRule="auto"/>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0.911</w:t>
            </w:r>
          </w:p>
        </w:tc>
        <w:tc>
          <w:tcPr>
            <w:tcW w:w="910" w:type="pct"/>
            <w:shd w:val="clear" w:color="auto" w:fill="auto"/>
            <w:vAlign w:val="center"/>
          </w:tcPr>
          <w:p>
            <w:pPr>
              <w:widowControl/>
              <w:spacing w:line="360" w:lineRule="auto"/>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21</w:t>
            </w:r>
          </w:p>
        </w:tc>
        <w:tc>
          <w:tcPr>
            <w:tcW w:w="756" w:type="pct"/>
            <w:shd w:val="clear" w:color="auto" w:fill="auto"/>
            <w:vAlign w:val="center"/>
          </w:tcPr>
          <w:p>
            <w:pPr>
              <w:widowControl/>
              <w:spacing w:line="360" w:lineRule="auto"/>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0.707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910" w:type="pct"/>
            <w:shd w:val="clear" w:color="auto" w:fill="auto"/>
            <w:vAlign w:val="center"/>
          </w:tcPr>
          <w:p>
            <w:pPr>
              <w:widowControl/>
              <w:spacing w:line="360" w:lineRule="auto"/>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6</w:t>
            </w:r>
          </w:p>
        </w:tc>
        <w:tc>
          <w:tcPr>
            <w:tcW w:w="756" w:type="pct"/>
            <w:vAlign w:val="center"/>
          </w:tcPr>
          <w:p>
            <w:pPr>
              <w:widowControl/>
              <w:spacing w:line="360" w:lineRule="auto"/>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1.307</w:t>
            </w:r>
          </w:p>
        </w:tc>
        <w:tc>
          <w:tcPr>
            <w:tcW w:w="910" w:type="pct"/>
            <w:vAlign w:val="center"/>
          </w:tcPr>
          <w:p>
            <w:pPr>
              <w:widowControl/>
              <w:spacing w:line="360" w:lineRule="auto"/>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14</w:t>
            </w:r>
          </w:p>
        </w:tc>
        <w:tc>
          <w:tcPr>
            <w:tcW w:w="756" w:type="pct"/>
            <w:vAlign w:val="center"/>
          </w:tcPr>
          <w:p>
            <w:pPr>
              <w:widowControl/>
              <w:spacing w:line="360" w:lineRule="auto"/>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0.885</w:t>
            </w:r>
          </w:p>
        </w:tc>
        <w:tc>
          <w:tcPr>
            <w:tcW w:w="910" w:type="pct"/>
            <w:shd w:val="clear" w:color="auto" w:fill="auto"/>
            <w:vAlign w:val="center"/>
          </w:tcPr>
          <w:p>
            <w:pPr>
              <w:widowControl/>
              <w:spacing w:line="360" w:lineRule="auto"/>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22</w:t>
            </w:r>
          </w:p>
        </w:tc>
        <w:tc>
          <w:tcPr>
            <w:tcW w:w="756" w:type="pct"/>
            <w:shd w:val="clear" w:color="auto" w:fill="auto"/>
            <w:vAlign w:val="center"/>
          </w:tcPr>
          <w:p>
            <w:pPr>
              <w:widowControl/>
              <w:spacing w:line="360" w:lineRule="auto"/>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0.694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910" w:type="pct"/>
            <w:shd w:val="clear" w:color="auto" w:fill="auto"/>
            <w:vAlign w:val="center"/>
          </w:tcPr>
          <w:p>
            <w:pPr>
              <w:widowControl/>
              <w:spacing w:line="360" w:lineRule="auto"/>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7</w:t>
            </w:r>
          </w:p>
        </w:tc>
        <w:tc>
          <w:tcPr>
            <w:tcW w:w="756" w:type="pct"/>
            <w:vAlign w:val="center"/>
          </w:tcPr>
          <w:p>
            <w:pPr>
              <w:widowControl/>
              <w:spacing w:line="360" w:lineRule="auto"/>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1.231</w:t>
            </w:r>
          </w:p>
        </w:tc>
        <w:tc>
          <w:tcPr>
            <w:tcW w:w="910" w:type="pct"/>
            <w:vAlign w:val="center"/>
          </w:tcPr>
          <w:p>
            <w:pPr>
              <w:widowControl/>
              <w:spacing w:line="360" w:lineRule="auto"/>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15</w:t>
            </w:r>
          </w:p>
        </w:tc>
        <w:tc>
          <w:tcPr>
            <w:tcW w:w="756" w:type="pct"/>
            <w:vAlign w:val="center"/>
          </w:tcPr>
          <w:p>
            <w:pPr>
              <w:widowControl/>
              <w:spacing w:line="360" w:lineRule="auto"/>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0.861</w:t>
            </w:r>
          </w:p>
        </w:tc>
        <w:tc>
          <w:tcPr>
            <w:tcW w:w="910" w:type="pct"/>
            <w:shd w:val="clear" w:color="auto" w:fill="auto"/>
            <w:vAlign w:val="center"/>
          </w:tcPr>
          <w:p>
            <w:pPr>
              <w:widowControl/>
              <w:spacing w:line="360" w:lineRule="auto"/>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23</w:t>
            </w:r>
          </w:p>
        </w:tc>
        <w:tc>
          <w:tcPr>
            <w:tcW w:w="756" w:type="pct"/>
            <w:shd w:val="clear" w:color="auto" w:fill="auto"/>
            <w:vAlign w:val="center"/>
          </w:tcPr>
          <w:p>
            <w:pPr>
              <w:widowControl/>
              <w:spacing w:line="360" w:lineRule="auto"/>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0.681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910" w:type="pct"/>
            <w:shd w:val="clear" w:color="auto" w:fill="auto"/>
            <w:vAlign w:val="center"/>
          </w:tcPr>
          <w:p>
            <w:pPr>
              <w:widowControl/>
              <w:spacing w:line="360" w:lineRule="auto"/>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8</w:t>
            </w:r>
          </w:p>
        </w:tc>
        <w:tc>
          <w:tcPr>
            <w:tcW w:w="756" w:type="pct"/>
            <w:vAlign w:val="center"/>
          </w:tcPr>
          <w:p>
            <w:pPr>
              <w:widowControl/>
              <w:spacing w:line="360" w:lineRule="auto"/>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1.169</w:t>
            </w:r>
          </w:p>
        </w:tc>
        <w:tc>
          <w:tcPr>
            <w:tcW w:w="910" w:type="pct"/>
            <w:vAlign w:val="center"/>
          </w:tcPr>
          <w:p>
            <w:pPr>
              <w:widowControl/>
              <w:spacing w:line="360" w:lineRule="auto"/>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16</w:t>
            </w:r>
          </w:p>
        </w:tc>
        <w:tc>
          <w:tcPr>
            <w:tcW w:w="756" w:type="pct"/>
            <w:vAlign w:val="center"/>
          </w:tcPr>
          <w:p>
            <w:pPr>
              <w:widowControl/>
              <w:spacing w:line="360" w:lineRule="auto"/>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0.79</w:t>
            </w:r>
          </w:p>
        </w:tc>
        <w:tc>
          <w:tcPr>
            <w:tcW w:w="910" w:type="pct"/>
            <w:shd w:val="clear" w:color="auto" w:fill="auto"/>
            <w:vAlign w:val="center"/>
          </w:tcPr>
          <w:p>
            <w:pPr>
              <w:widowControl/>
              <w:spacing w:line="360" w:lineRule="auto"/>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24</w:t>
            </w:r>
          </w:p>
        </w:tc>
        <w:tc>
          <w:tcPr>
            <w:tcW w:w="756" w:type="pct"/>
            <w:shd w:val="clear" w:color="auto" w:fill="auto"/>
            <w:vAlign w:val="center"/>
          </w:tcPr>
          <w:p>
            <w:pPr>
              <w:widowControl/>
              <w:spacing w:line="360" w:lineRule="auto"/>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0.669</w:t>
            </w:r>
          </w:p>
        </w:tc>
      </w:tr>
    </w:tbl>
    <w:p>
      <w:pPr>
        <w:widowControl/>
        <w:spacing w:line="390" w:lineRule="atLeast"/>
        <w:ind w:firstLine="480" w:firstLineChars="200"/>
        <w:jc w:val="left"/>
        <w:rPr>
          <w:rFonts w:ascii="Times New Roman" w:hAnsi="Times New Roman" w:eastAsia="仿宋_GB2312" w:cs="Times New Roman"/>
          <w:bCs/>
          <w:color w:val="auto"/>
          <w:sz w:val="32"/>
          <w:szCs w:val="32"/>
        </w:rPr>
      </w:pPr>
      <w:r>
        <w:rPr>
          <w:rFonts w:ascii="Times New Roman" w:hAnsi="Times New Roman" w:cs="Times New Roman"/>
          <w:color w:val="auto"/>
          <w:sz w:val="24"/>
          <w:szCs w:val="24"/>
        </w:rPr>
        <w:t>说明：根据实际船龄对应上表确定船龄系数。实际船龄为船舶自建造完工之日起至</w:t>
      </w:r>
      <w:r>
        <w:rPr>
          <w:rFonts w:hint="eastAsia" w:ascii="Times New Roman" w:hAnsi="Times New Roman" w:cs="Times New Roman"/>
          <w:color w:val="auto"/>
          <w:sz w:val="24"/>
          <w:szCs w:val="24"/>
        </w:rPr>
        <w:t>20</w:t>
      </w:r>
      <w:r>
        <w:rPr>
          <w:rFonts w:hint="eastAsia" w:ascii="Times New Roman" w:hAnsi="Times New Roman" w:cs="Times New Roman"/>
          <w:color w:val="auto"/>
          <w:sz w:val="24"/>
          <w:szCs w:val="24"/>
          <w:lang w:val="en-US" w:eastAsia="zh-CN"/>
        </w:rPr>
        <w:t>21</w:t>
      </w:r>
      <w:r>
        <w:rPr>
          <w:rFonts w:hint="eastAsia" w:ascii="Times New Roman" w:hAnsi="Times New Roman" w:cs="Times New Roman"/>
          <w:color w:val="auto"/>
          <w:sz w:val="24"/>
          <w:szCs w:val="24"/>
        </w:rPr>
        <w:t>年12月31日</w:t>
      </w:r>
      <w:r>
        <w:rPr>
          <w:rFonts w:ascii="Times New Roman" w:hAnsi="Times New Roman" w:cs="Times New Roman"/>
          <w:color w:val="auto"/>
          <w:sz w:val="24"/>
          <w:szCs w:val="24"/>
        </w:rPr>
        <w:t>的时间，并取整数（尾数不计）。实际船龄不足1年的，按1年计算。</w:t>
      </w:r>
    </w:p>
    <w:p>
      <w:pPr>
        <w:widowControl/>
        <w:spacing w:line="600" w:lineRule="exact"/>
        <w:ind w:firstLine="640" w:firstLineChars="200"/>
        <w:rPr>
          <w:rFonts w:ascii="Times New Roman" w:hAnsi="Times New Roman" w:eastAsia="黑体" w:cs="Times New Roman"/>
          <w:color w:val="000000"/>
          <w:kern w:val="0"/>
          <w:sz w:val="32"/>
          <w:szCs w:val="32"/>
        </w:rPr>
      </w:pPr>
      <w:r>
        <w:rPr>
          <w:rFonts w:hint="eastAsia" w:ascii="Times New Roman" w:hAnsi="Times New Roman" w:eastAsia="黑体" w:cs="Times New Roman"/>
          <w:color w:val="000000"/>
          <w:kern w:val="0"/>
          <w:sz w:val="32"/>
          <w:szCs w:val="32"/>
        </w:rPr>
        <w:t>五</w:t>
      </w:r>
      <w:r>
        <w:rPr>
          <w:rFonts w:ascii="Times New Roman" w:hAnsi="Times New Roman" w:eastAsia="黑体" w:cs="Times New Roman"/>
          <w:color w:val="000000"/>
          <w:kern w:val="0"/>
          <w:sz w:val="32"/>
          <w:szCs w:val="32"/>
        </w:rPr>
        <w:t>、分配情况</w:t>
      </w:r>
    </w:p>
    <w:p>
      <w:pPr>
        <w:widowControl/>
        <w:spacing w:line="600" w:lineRule="exact"/>
        <w:ind w:firstLine="640" w:firstLineChars="200"/>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20</w:t>
      </w:r>
      <w:r>
        <w:rPr>
          <w:rFonts w:hint="eastAsia" w:ascii="Times New Roman" w:hAnsi="Times New Roman" w:eastAsia="仿宋_GB2312" w:cs="Times New Roman"/>
          <w:color w:val="auto"/>
          <w:sz w:val="32"/>
          <w:szCs w:val="32"/>
          <w:lang w:val="en-US" w:eastAsia="zh-CN"/>
        </w:rPr>
        <w:t>22</w:t>
      </w:r>
      <w:r>
        <w:rPr>
          <w:rFonts w:hint="eastAsia" w:ascii="Times New Roman" w:hAnsi="Times New Roman" w:eastAsia="仿宋_GB2312" w:cs="Times New Roman"/>
          <w:color w:val="auto"/>
          <w:sz w:val="32"/>
          <w:szCs w:val="32"/>
        </w:rPr>
        <w:t>年度南通市</w:t>
      </w:r>
      <w:r>
        <w:rPr>
          <w:rFonts w:hint="eastAsia" w:ascii="Times New Roman" w:hAnsi="Times New Roman" w:eastAsia="仿宋_GB2312" w:cs="Times New Roman"/>
          <w:color w:val="auto"/>
          <w:sz w:val="32"/>
          <w:szCs w:val="32"/>
          <w:lang w:eastAsia="zh-CN"/>
        </w:rPr>
        <w:t>主城区</w:t>
      </w:r>
      <w:r>
        <w:rPr>
          <w:rFonts w:hint="eastAsia" w:ascii="Times New Roman" w:hAnsi="Times New Roman" w:eastAsia="仿宋_GB2312" w:cs="Times New Roman"/>
          <w:color w:val="auto"/>
          <w:sz w:val="32"/>
          <w:szCs w:val="32"/>
        </w:rPr>
        <w:t>农村水路客运成品油价格补助资金共涉及</w:t>
      </w:r>
      <w:r>
        <w:rPr>
          <w:rFonts w:hint="eastAsia" w:ascii="Times New Roman" w:hAnsi="Times New Roman" w:eastAsia="仿宋_GB2312" w:cs="Times New Roman"/>
          <w:color w:val="auto"/>
          <w:sz w:val="32"/>
          <w:szCs w:val="32"/>
          <w:lang w:val="en-US" w:eastAsia="zh-CN"/>
        </w:rPr>
        <w:t>2021年度实际经营的</w:t>
      </w:r>
      <w:r>
        <w:rPr>
          <w:rFonts w:hint="eastAsia" w:ascii="Times New Roman" w:hAnsi="Times New Roman" w:eastAsia="仿宋_GB2312" w:cs="Times New Roman"/>
          <w:color w:val="auto"/>
          <w:sz w:val="32"/>
          <w:szCs w:val="32"/>
        </w:rPr>
        <w:t>2家水路客运经营者，具体分配情况见下表。</w:t>
      </w:r>
    </w:p>
    <w:p>
      <w:pPr>
        <w:widowControl/>
        <w:spacing w:line="600" w:lineRule="exact"/>
        <w:ind w:firstLine="640" w:firstLineChars="200"/>
        <w:rPr>
          <w:rFonts w:hint="eastAsia" w:ascii="Times New Roman" w:hAnsi="Times New Roman" w:eastAsia="仿宋_GB2312" w:cs="Times New Roman"/>
          <w:color w:val="auto"/>
          <w:sz w:val="32"/>
          <w:szCs w:val="32"/>
        </w:rPr>
      </w:pPr>
    </w:p>
    <w:p>
      <w:pPr>
        <w:spacing w:after="156" w:afterLines="50" w:line="600" w:lineRule="exact"/>
        <w:jc w:val="center"/>
        <w:rPr>
          <w:rFonts w:ascii="黑体" w:hAnsi="黑体" w:eastAsia="黑体" w:cs="Times New Roman"/>
          <w:color w:val="auto"/>
          <w:sz w:val="28"/>
          <w:szCs w:val="32"/>
        </w:rPr>
      </w:pPr>
      <w:r>
        <w:rPr>
          <w:rFonts w:ascii="黑体" w:hAnsi="黑体" w:eastAsia="黑体" w:cs="Times New Roman"/>
          <w:color w:val="auto"/>
          <w:sz w:val="28"/>
          <w:szCs w:val="32"/>
        </w:rPr>
        <w:t>南通市</w:t>
      </w:r>
      <w:r>
        <w:rPr>
          <w:rFonts w:hint="eastAsia" w:ascii="黑体" w:hAnsi="黑体" w:eastAsia="黑体" w:cs="Times New Roman"/>
          <w:color w:val="auto"/>
          <w:kern w:val="0"/>
          <w:sz w:val="28"/>
          <w:szCs w:val="32"/>
          <w:lang w:eastAsia="zh-CN"/>
        </w:rPr>
        <w:t>主城区</w:t>
      </w:r>
      <w:r>
        <w:rPr>
          <w:rFonts w:ascii="黑体" w:hAnsi="黑体" w:eastAsia="黑体" w:cs="Times New Roman"/>
          <w:color w:val="auto"/>
          <w:sz w:val="28"/>
          <w:szCs w:val="32"/>
        </w:rPr>
        <w:t>农村</w:t>
      </w:r>
      <w:r>
        <w:rPr>
          <w:rFonts w:hint="eastAsia" w:ascii="黑体" w:hAnsi="黑体" w:eastAsia="黑体" w:cs="Times New Roman"/>
          <w:color w:val="auto"/>
          <w:sz w:val="28"/>
          <w:szCs w:val="32"/>
        </w:rPr>
        <w:t>水路</w:t>
      </w:r>
      <w:r>
        <w:rPr>
          <w:rFonts w:ascii="黑体" w:hAnsi="黑体" w:eastAsia="黑体" w:cs="Times New Roman"/>
          <w:color w:val="auto"/>
          <w:sz w:val="28"/>
          <w:szCs w:val="32"/>
        </w:rPr>
        <w:t>客运油补资金分配表</w:t>
      </w:r>
    </w:p>
    <w:tbl>
      <w:tblPr>
        <w:tblStyle w:val="6"/>
        <w:tblW w:w="5000" w:type="pct"/>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2094"/>
        <w:gridCol w:w="1231"/>
        <w:gridCol w:w="1299"/>
        <w:gridCol w:w="1299"/>
        <w:gridCol w:w="1299"/>
        <w:gridCol w:w="130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228" w:type="pct"/>
            <w:shd w:val="clear" w:color="auto" w:fill="auto"/>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经营者名称</w:t>
            </w:r>
          </w:p>
        </w:tc>
        <w:tc>
          <w:tcPr>
            <w:tcW w:w="722" w:type="pct"/>
            <w:shd w:val="clear" w:color="auto" w:fill="auto"/>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20</w:t>
            </w:r>
            <w:r>
              <w:rPr>
                <w:rFonts w:hint="eastAsia" w:ascii="Times New Roman" w:hAnsi="Times New Roman" w:eastAsia="仿宋_GB2312" w:cs="Times New Roman"/>
                <w:color w:val="auto"/>
                <w:sz w:val="24"/>
                <w:szCs w:val="24"/>
                <w:lang w:val="en-US" w:eastAsia="zh-CN"/>
              </w:rPr>
              <w:t>21</w:t>
            </w:r>
            <w:r>
              <w:rPr>
                <w:rFonts w:ascii="Times New Roman" w:hAnsi="Times New Roman" w:eastAsia="仿宋_GB2312" w:cs="Times New Roman"/>
                <w:color w:val="auto"/>
                <w:sz w:val="24"/>
                <w:szCs w:val="24"/>
              </w:rPr>
              <w:t>年</w:t>
            </w:r>
          </w:p>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用油量</w:t>
            </w:r>
          </w:p>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（吨）</w:t>
            </w:r>
          </w:p>
        </w:tc>
        <w:tc>
          <w:tcPr>
            <w:tcW w:w="762" w:type="pct"/>
            <w:shd w:val="clear" w:color="auto" w:fill="auto"/>
            <w:vAlign w:val="center"/>
          </w:tcPr>
          <w:p>
            <w:pPr>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eastAsia="zh-CN"/>
              </w:rPr>
              <w:t>费改税</w:t>
            </w:r>
            <w:r>
              <w:rPr>
                <w:rFonts w:hint="eastAsia" w:ascii="Times New Roman" w:hAnsi="Times New Roman" w:eastAsia="仿宋_GB2312" w:cs="Times New Roman"/>
                <w:color w:val="auto"/>
                <w:sz w:val="24"/>
                <w:szCs w:val="24"/>
                <w:lang w:val="en-US" w:eastAsia="zh-CN"/>
              </w:rPr>
              <w:t xml:space="preserve">  </w:t>
            </w:r>
            <w:r>
              <w:rPr>
                <w:rFonts w:ascii="Times New Roman" w:hAnsi="Times New Roman" w:eastAsia="仿宋_GB2312" w:cs="Times New Roman"/>
                <w:color w:val="auto"/>
                <w:sz w:val="24"/>
                <w:szCs w:val="24"/>
              </w:rPr>
              <w:t>部分</w:t>
            </w:r>
          </w:p>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（万元）</w:t>
            </w:r>
          </w:p>
        </w:tc>
        <w:tc>
          <w:tcPr>
            <w:tcW w:w="762" w:type="pct"/>
            <w:shd w:val="clear" w:color="auto" w:fill="auto"/>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20</w:t>
            </w:r>
            <w:r>
              <w:rPr>
                <w:rFonts w:hint="eastAsia" w:ascii="Times New Roman" w:hAnsi="Times New Roman" w:eastAsia="仿宋_GB2312" w:cs="Times New Roman"/>
                <w:color w:val="auto"/>
                <w:sz w:val="24"/>
                <w:szCs w:val="24"/>
                <w:lang w:val="en-US" w:eastAsia="zh-CN"/>
              </w:rPr>
              <w:t>21</w:t>
            </w:r>
            <w:r>
              <w:rPr>
                <w:rFonts w:ascii="Times New Roman" w:hAnsi="Times New Roman" w:eastAsia="仿宋_GB2312" w:cs="Times New Roman"/>
                <w:color w:val="auto"/>
                <w:sz w:val="24"/>
                <w:szCs w:val="24"/>
              </w:rPr>
              <w:t>年</w:t>
            </w:r>
          </w:p>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船龄系数</w:t>
            </w:r>
          </w:p>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平均值</w:t>
            </w:r>
          </w:p>
        </w:tc>
        <w:tc>
          <w:tcPr>
            <w:tcW w:w="762" w:type="pct"/>
            <w:shd w:val="clear" w:color="auto" w:fill="auto"/>
            <w:vAlign w:val="center"/>
          </w:tcPr>
          <w:p>
            <w:pPr>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eastAsia="zh-CN"/>
              </w:rPr>
              <w:t>涨价</w:t>
            </w:r>
            <w:r>
              <w:rPr>
                <w:rFonts w:ascii="Times New Roman" w:hAnsi="Times New Roman" w:eastAsia="仿宋_GB2312" w:cs="Times New Roman"/>
                <w:color w:val="auto"/>
                <w:sz w:val="24"/>
                <w:szCs w:val="24"/>
              </w:rPr>
              <w:t>部分</w:t>
            </w:r>
          </w:p>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（万元）</w:t>
            </w:r>
          </w:p>
        </w:tc>
        <w:tc>
          <w:tcPr>
            <w:tcW w:w="762" w:type="pct"/>
            <w:shd w:val="clear" w:color="auto" w:fill="auto"/>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合计</w:t>
            </w:r>
          </w:p>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（万元）</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228" w:type="pct"/>
            <w:shd w:val="clear" w:color="auto" w:fill="auto"/>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江苏省通沙</w:t>
            </w:r>
          </w:p>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汽车轮渡管理处</w:t>
            </w:r>
          </w:p>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（江苏通沙汽渡</w:t>
            </w:r>
          </w:p>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有限公司）</w:t>
            </w:r>
          </w:p>
        </w:tc>
        <w:tc>
          <w:tcPr>
            <w:tcW w:w="722" w:type="pct"/>
            <w:shd w:val="clear" w:color="auto" w:fill="auto"/>
            <w:vAlign w:val="center"/>
          </w:tcPr>
          <w:p>
            <w:pPr>
              <w:jc w:val="center"/>
              <w:rPr>
                <w:rFonts w:hint="default" w:ascii="Times New Roman" w:hAnsi="Times New Roman" w:cs="Times New Roman"/>
                <w:color w:val="auto"/>
                <w:sz w:val="24"/>
                <w:szCs w:val="24"/>
                <w:lang w:val="en-US"/>
              </w:rPr>
            </w:pPr>
            <w:r>
              <w:rPr>
                <w:rFonts w:hint="eastAsia" w:ascii="Times New Roman" w:hAnsi="Times New Roman" w:cs="Times New Roman"/>
                <w:color w:val="auto"/>
                <w:sz w:val="24"/>
                <w:lang w:val="en-US" w:eastAsia="zh-CN"/>
              </w:rPr>
              <w:t>2565.326</w:t>
            </w:r>
          </w:p>
        </w:tc>
        <w:tc>
          <w:tcPr>
            <w:tcW w:w="762" w:type="pct"/>
            <w:shd w:val="clear" w:color="auto" w:fill="auto"/>
            <w:vAlign w:val="center"/>
          </w:tcPr>
          <w:p>
            <w:pPr>
              <w:jc w:val="center"/>
              <w:rPr>
                <w:rFonts w:hint="default" w:ascii="Times New Roman" w:hAnsi="Times New Roman" w:cs="Times New Roman"/>
                <w:color w:val="auto"/>
                <w:sz w:val="24"/>
                <w:szCs w:val="24"/>
                <w:lang w:val="en-US"/>
              </w:rPr>
            </w:pPr>
            <w:r>
              <w:rPr>
                <w:rFonts w:hint="eastAsia" w:ascii="Times New Roman" w:hAnsi="Times New Roman" w:cs="Times New Roman"/>
                <w:color w:val="auto"/>
                <w:sz w:val="24"/>
                <w:lang w:val="en-US" w:eastAsia="zh-CN"/>
              </w:rPr>
              <w:t>261.19</w:t>
            </w:r>
          </w:p>
        </w:tc>
        <w:tc>
          <w:tcPr>
            <w:tcW w:w="762" w:type="pct"/>
            <w:shd w:val="clear" w:color="auto" w:fill="auto"/>
            <w:vAlign w:val="center"/>
          </w:tcPr>
          <w:p>
            <w:pPr>
              <w:jc w:val="center"/>
              <w:rPr>
                <w:rFonts w:hint="default" w:ascii="Times New Roman" w:hAnsi="Times New Roman" w:eastAsia="宋体" w:cs="Times New Roman"/>
                <w:color w:val="auto"/>
                <w:sz w:val="24"/>
                <w:szCs w:val="24"/>
                <w:lang w:val="en-US" w:eastAsia="zh-CN"/>
              </w:rPr>
            </w:pPr>
            <w:r>
              <w:rPr>
                <w:rFonts w:ascii="Times New Roman" w:hAnsi="Times New Roman" w:cs="Times New Roman"/>
                <w:color w:val="auto"/>
                <w:sz w:val="24"/>
              </w:rPr>
              <w:t>1.</w:t>
            </w:r>
            <w:r>
              <w:rPr>
                <w:rFonts w:hint="eastAsia" w:ascii="Times New Roman" w:hAnsi="Times New Roman" w:cs="Times New Roman"/>
                <w:color w:val="auto"/>
                <w:sz w:val="24"/>
                <w:lang w:val="en-US" w:eastAsia="zh-CN"/>
              </w:rPr>
              <w:t>423</w:t>
            </w:r>
          </w:p>
        </w:tc>
        <w:tc>
          <w:tcPr>
            <w:tcW w:w="762" w:type="pct"/>
            <w:shd w:val="clear" w:color="auto" w:fill="auto"/>
            <w:vAlign w:val="center"/>
          </w:tcPr>
          <w:p>
            <w:pPr>
              <w:jc w:val="center"/>
              <w:rPr>
                <w:rFonts w:ascii="Times New Roman" w:hAnsi="Times New Roman" w:cs="Times New Roman"/>
                <w:color w:val="auto"/>
                <w:sz w:val="24"/>
                <w:szCs w:val="24"/>
              </w:rPr>
            </w:pPr>
            <w:r>
              <w:rPr>
                <w:rFonts w:hint="eastAsia" w:ascii="Times New Roman" w:hAnsi="Times New Roman" w:cs="Times New Roman"/>
                <w:color w:val="auto"/>
                <w:sz w:val="24"/>
                <w:lang w:val="en-US" w:eastAsia="zh-CN"/>
              </w:rPr>
              <w:t>629.59</w:t>
            </w:r>
          </w:p>
        </w:tc>
        <w:tc>
          <w:tcPr>
            <w:tcW w:w="762" w:type="pct"/>
            <w:shd w:val="clear" w:color="auto" w:fill="auto"/>
            <w:vAlign w:val="center"/>
          </w:tcPr>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lang w:val="en-US" w:eastAsia="zh-CN"/>
              </w:rPr>
              <w:t>890.78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69" w:hRule="atLeast"/>
        </w:trPr>
        <w:tc>
          <w:tcPr>
            <w:tcW w:w="1228" w:type="pct"/>
            <w:shd w:val="clear" w:color="auto" w:fill="auto"/>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南通市通常汽渡</w:t>
            </w:r>
          </w:p>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有限公司</w:t>
            </w:r>
          </w:p>
        </w:tc>
        <w:tc>
          <w:tcPr>
            <w:tcW w:w="722" w:type="pct"/>
            <w:shd w:val="clear" w:color="auto" w:fill="auto"/>
            <w:vAlign w:val="center"/>
          </w:tcPr>
          <w:p>
            <w:pPr>
              <w:jc w:val="center"/>
              <w:rPr>
                <w:rFonts w:ascii="Times New Roman" w:hAnsi="Times New Roman" w:cs="Times New Roman"/>
                <w:color w:val="auto"/>
                <w:sz w:val="24"/>
                <w:szCs w:val="24"/>
              </w:rPr>
            </w:pPr>
            <w:r>
              <w:rPr>
                <w:rFonts w:hint="eastAsia" w:ascii="Times New Roman" w:hAnsi="Times New Roman" w:cs="Times New Roman"/>
                <w:color w:val="auto"/>
                <w:sz w:val="24"/>
                <w:lang w:val="en-US" w:eastAsia="zh-CN"/>
              </w:rPr>
              <w:t>1283.8</w:t>
            </w:r>
          </w:p>
        </w:tc>
        <w:tc>
          <w:tcPr>
            <w:tcW w:w="762" w:type="pct"/>
            <w:shd w:val="clear" w:color="auto" w:fill="auto"/>
            <w:vAlign w:val="center"/>
          </w:tcPr>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lang w:val="en-US" w:eastAsia="zh-CN"/>
              </w:rPr>
              <w:t>130.71</w:t>
            </w:r>
          </w:p>
        </w:tc>
        <w:tc>
          <w:tcPr>
            <w:tcW w:w="762" w:type="pct"/>
            <w:shd w:val="clear" w:color="auto" w:fill="auto"/>
            <w:vAlign w:val="center"/>
          </w:tcPr>
          <w:p>
            <w:pPr>
              <w:jc w:val="center"/>
              <w:rPr>
                <w:rFonts w:hint="default" w:ascii="Times New Roman" w:hAnsi="Times New Roman" w:eastAsia="宋体" w:cs="Times New Roman"/>
                <w:color w:val="auto"/>
                <w:sz w:val="24"/>
                <w:szCs w:val="24"/>
                <w:lang w:val="en-US" w:eastAsia="zh-CN"/>
              </w:rPr>
            </w:pPr>
            <w:r>
              <w:rPr>
                <w:rFonts w:ascii="Times New Roman" w:hAnsi="Times New Roman" w:cs="Times New Roman"/>
                <w:color w:val="auto"/>
                <w:sz w:val="24"/>
              </w:rPr>
              <w:t>0.</w:t>
            </w:r>
            <w:r>
              <w:rPr>
                <w:rFonts w:hint="eastAsia" w:ascii="Times New Roman" w:hAnsi="Times New Roman" w:cs="Times New Roman"/>
                <w:color w:val="auto"/>
                <w:sz w:val="24"/>
                <w:lang w:val="en-US" w:eastAsia="zh-CN"/>
              </w:rPr>
              <w:t>753</w:t>
            </w:r>
          </w:p>
        </w:tc>
        <w:tc>
          <w:tcPr>
            <w:tcW w:w="762" w:type="pct"/>
            <w:shd w:val="clear" w:color="auto" w:fill="auto"/>
            <w:vAlign w:val="center"/>
          </w:tcPr>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lang w:val="en-US" w:eastAsia="zh-CN"/>
              </w:rPr>
              <w:t>333.16</w:t>
            </w:r>
          </w:p>
        </w:tc>
        <w:tc>
          <w:tcPr>
            <w:tcW w:w="762" w:type="pct"/>
            <w:shd w:val="clear" w:color="auto" w:fill="auto"/>
            <w:vAlign w:val="center"/>
          </w:tcPr>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lang w:val="en-US" w:eastAsia="zh-CN"/>
              </w:rPr>
              <w:t>463.87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842" w:hRule="atLeast"/>
        </w:trPr>
        <w:tc>
          <w:tcPr>
            <w:tcW w:w="1228" w:type="pct"/>
            <w:shd w:val="clear" w:color="auto" w:fill="auto"/>
            <w:vAlign w:val="center"/>
          </w:tcPr>
          <w:p>
            <w:pPr>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总   计</w:t>
            </w:r>
          </w:p>
        </w:tc>
        <w:tc>
          <w:tcPr>
            <w:tcW w:w="722" w:type="pct"/>
            <w:shd w:val="clear" w:color="auto" w:fill="auto"/>
            <w:vAlign w:val="center"/>
          </w:tcPr>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lang w:val="en-US" w:eastAsia="zh-CN"/>
              </w:rPr>
              <w:t>3849.126</w:t>
            </w:r>
          </w:p>
        </w:tc>
        <w:tc>
          <w:tcPr>
            <w:tcW w:w="762" w:type="pct"/>
            <w:shd w:val="clear" w:color="auto" w:fill="auto"/>
            <w:vAlign w:val="center"/>
          </w:tcPr>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lang w:val="en-US" w:eastAsia="zh-CN"/>
              </w:rPr>
              <w:t>391.9</w:t>
            </w:r>
          </w:p>
        </w:tc>
        <w:tc>
          <w:tcPr>
            <w:tcW w:w="762" w:type="pct"/>
            <w:shd w:val="clear" w:color="auto" w:fill="auto"/>
            <w:vAlign w:val="center"/>
          </w:tcPr>
          <w:p>
            <w:pPr>
              <w:jc w:val="center"/>
              <w:rPr>
                <w:rFonts w:hint="default" w:ascii="Times New Roman" w:hAnsi="Times New Roman" w:eastAsia="宋体" w:cs="Times New Roman"/>
                <w:color w:val="auto"/>
                <w:sz w:val="24"/>
                <w:szCs w:val="24"/>
                <w:lang w:val="en-US" w:eastAsia="zh-CN"/>
              </w:rPr>
            </w:pPr>
            <w:r>
              <w:rPr>
                <w:rFonts w:ascii="Times New Roman" w:hAnsi="Times New Roman" w:cs="Times New Roman"/>
                <w:color w:val="auto"/>
                <w:sz w:val="24"/>
              </w:rPr>
              <w:t>2.</w:t>
            </w:r>
            <w:r>
              <w:rPr>
                <w:rFonts w:hint="eastAsia" w:ascii="Times New Roman" w:hAnsi="Times New Roman" w:cs="Times New Roman"/>
                <w:color w:val="auto"/>
                <w:sz w:val="24"/>
                <w:lang w:val="en-US" w:eastAsia="zh-CN"/>
              </w:rPr>
              <w:t>176</w:t>
            </w:r>
          </w:p>
        </w:tc>
        <w:tc>
          <w:tcPr>
            <w:tcW w:w="762" w:type="pct"/>
            <w:shd w:val="clear" w:color="auto" w:fill="auto"/>
            <w:vAlign w:val="center"/>
          </w:tcPr>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962.75</w:t>
            </w:r>
          </w:p>
        </w:tc>
        <w:tc>
          <w:tcPr>
            <w:tcW w:w="762" w:type="pct"/>
            <w:shd w:val="clear" w:color="auto" w:fill="auto"/>
            <w:vAlign w:val="center"/>
          </w:tcPr>
          <w:p>
            <w:pPr>
              <w:jc w:val="center"/>
              <w:rPr>
                <w:rFonts w:hint="default"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lang w:val="en-US" w:eastAsia="zh-CN"/>
              </w:rPr>
              <w:t>1354.65</w:t>
            </w:r>
          </w:p>
        </w:tc>
      </w:tr>
    </w:tbl>
    <w:p>
      <w:pPr>
        <w:widowControl/>
        <w:spacing w:line="600" w:lineRule="exact"/>
        <w:ind w:firstLine="640" w:firstLineChars="200"/>
        <w:rPr>
          <w:rFonts w:ascii="Times New Roman" w:hAnsi="Times New Roman" w:eastAsia="仿宋_GB2312" w:cs="Times New Roman"/>
          <w:color w:val="auto"/>
          <w:kern w:val="0"/>
          <w:sz w:val="32"/>
          <w:szCs w:val="32"/>
        </w:rPr>
      </w:pPr>
    </w:p>
    <w:p>
      <w:pPr>
        <w:widowControl/>
        <w:spacing w:line="600" w:lineRule="exact"/>
        <w:ind w:firstLine="640" w:firstLineChars="200"/>
        <w:rPr>
          <w:rFonts w:ascii="Times New Roman" w:hAnsi="Times New Roman" w:eastAsia="仿宋_GB2312" w:cs="Times New Roman"/>
          <w:color w:val="auto"/>
          <w:kern w:val="0"/>
          <w:sz w:val="32"/>
          <w:szCs w:val="32"/>
        </w:rPr>
      </w:pP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汉鼎简大宋">
    <w:altName w:val="宋体"/>
    <w:panose1 w:val="00000000000000000000"/>
    <w:charset w:val="86"/>
    <w:family w:val="swiss"/>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2 -</w:t>
    </w:r>
    <w:r>
      <w:rPr>
        <w:rFonts w:ascii="Times New Roman" w:hAnsi="Times New Roman" w:cs="Times New Roman"/>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2YWEzYTQ1YTQ2YTZlMjJjMjI0ZDEwMDM1OGQxMWYifQ=="/>
  </w:docVars>
  <w:rsids>
    <w:rsidRoot w:val="003E527F"/>
    <w:rsid w:val="000B529F"/>
    <w:rsid w:val="001E2AB3"/>
    <w:rsid w:val="001E6EC6"/>
    <w:rsid w:val="002714E0"/>
    <w:rsid w:val="00295CC8"/>
    <w:rsid w:val="002B1C8E"/>
    <w:rsid w:val="002D206F"/>
    <w:rsid w:val="00331B26"/>
    <w:rsid w:val="003E527F"/>
    <w:rsid w:val="00495D69"/>
    <w:rsid w:val="00601D81"/>
    <w:rsid w:val="0062586B"/>
    <w:rsid w:val="00676E76"/>
    <w:rsid w:val="006A62ED"/>
    <w:rsid w:val="006E1805"/>
    <w:rsid w:val="0072433C"/>
    <w:rsid w:val="007708F7"/>
    <w:rsid w:val="007C45AF"/>
    <w:rsid w:val="007D64B7"/>
    <w:rsid w:val="00801CF8"/>
    <w:rsid w:val="00877A44"/>
    <w:rsid w:val="009227EB"/>
    <w:rsid w:val="00923D1E"/>
    <w:rsid w:val="00AF1133"/>
    <w:rsid w:val="00B248C2"/>
    <w:rsid w:val="00B471AB"/>
    <w:rsid w:val="00BD7EC0"/>
    <w:rsid w:val="00D429F5"/>
    <w:rsid w:val="00D7544E"/>
    <w:rsid w:val="00D925CD"/>
    <w:rsid w:val="00DF29B5"/>
    <w:rsid w:val="00E019EF"/>
    <w:rsid w:val="00E62A84"/>
    <w:rsid w:val="00EB2769"/>
    <w:rsid w:val="00EB6F20"/>
    <w:rsid w:val="00F24CFA"/>
    <w:rsid w:val="00F569CB"/>
    <w:rsid w:val="00F62E9F"/>
    <w:rsid w:val="04FC43EA"/>
    <w:rsid w:val="0F9235F6"/>
    <w:rsid w:val="0F965FF5"/>
    <w:rsid w:val="12F26A63"/>
    <w:rsid w:val="16041F03"/>
    <w:rsid w:val="17511CCE"/>
    <w:rsid w:val="1FF3246C"/>
    <w:rsid w:val="23C83BD1"/>
    <w:rsid w:val="2C3F680D"/>
    <w:rsid w:val="2F692EC4"/>
    <w:rsid w:val="33EA56D5"/>
    <w:rsid w:val="360C011A"/>
    <w:rsid w:val="3C7F22C4"/>
    <w:rsid w:val="41B274E8"/>
    <w:rsid w:val="41B4781F"/>
    <w:rsid w:val="433A3D54"/>
    <w:rsid w:val="49A60395"/>
    <w:rsid w:val="5A2A1F0F"/>
    <w:rsid w:val="5C807D3D"/>
    <w:rsid w:val="6BCE3108"/>
    <w:rsid w:val="6E8B2C1F"/>
    <w:rsid w:val="76145D9B"/>
    <w:rsid w:val="791C5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99"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99"/>
    <w:pPr>
      <w:widowControl w:val="0"/>
      <w:jc w:val="both"/>
    </w:pPr>
    <w:rPr>
      <w:rFonts w:ascii="Calibri" w:hAnsi="Calibri" w:eastAsia="宋体" w:cs="宋体"/>
      <w:kern w:val="2"/>
      <w:sz w:val="21"/>
      <w:szCs w:val="21"/>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kern w:val="0"/>
      <w:sz w:val="24"/>
      <w:szCs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脚 Char"/>
    <w:basedOn w:val="8"/>
    <w:link w:val="3"/>
    <w:qFormat/>
    <w:uiPriority w:val="99"/>
    <w:rPr>
      <w:rFonts w:ascii="Calibri" w:hAnsi="Calibri" w:eastAsia="宋体" w:cs="宋体"/>
      <w:sz w:val="18"/>
      <w:szCs w:val="18"/>
    </w:rPr>
  </w:style>
  <w:style w:type="paragraph" w:customStyle="1" w:styleId="10">
    <w:name w:val="紧急程度"/>
    <w:basedOn w:val="1"/>
    <w:qFormat/>
    <w:uiPriority w:val="0"/>
    <w:pPr>
      <w:autoSpaceDE w:val="0"/>
      <w:autoSpaceDN w:val="0"/>
      <w:adjustRightInd w:val="0"/>
      <w:spacing w:line="500" w:lineRule="atLeast"/>
      <w:jc w:val="right"/>
    </w:pPr>
    <w:rPr>
      <w:rFonts w:ascii="方正黑体_GBK" w:hAnsi="Times New Roman" w:eastAsia="方正黑体_GBK" w:cs="方正黑体_GBK"/>
      <w:kern w:val="0"/>
      <w:sz w:val="32"/>
      <w:szCs w:val="32"/>
    </w:rPr>
  </w:style>
  <w:style w:type="paragraph" w:customStyle="1" w:styleId="11">
    <w:name w:val="文头"/>
    <w:basedOn w:val="1"/>
    <w:qFormat/>
    <w:uiPriority w:val="0"/>
    <w:pPr>
      <w:tabs>
        <w:tab w:val="left" w:pos="6663"/>
      </w:tabs>
      <w:autoSpaceDE w:val="0"/>
      <w:autoSpaceDN w:val="0"/>
      <w:snapToGrid w:val="0"/>
      <w:spacing w:after="1000" w:line="3100" w:lineRule="atLeast"/>
      <w:ind w:left="511" w:right="227" w:hanging="284"/>
      <w:jc w:val="distribute"/>
    </w:pPr>
    <w:rPr>
      <w:rFonts w:ascii="汉鼎简大宋" w:hAnsi="Times New Roman" w:eastAsia="汉鼎简大宋" w:cs="汉鼎简大宋"/>
      <w:b/>
      <w:bCs/>
      <w:color w:val="FF0000"/>
      <w:w w:val="62"/>
      <w:kern w:val="0"/>
      <w:sz w:val="140"/>
      <w:szCs w:val="140"/>
    </w:rPr>
  </w:style>
  <w:style w:type="paragraph" w:customStyle="1" w:styleId="12">
    <w:name w:val="红线"/>
    <w:basedOn w:val="2"/>
    <w:qFormat/>
    <w:uiPriority w:val="0"/>
    <w:pPr>
      <w:keepNext w:val="0"/>
      <w:keepLines w:val="0"/>
      <w:autoSpaceDE w:val="0"/>
      <w:autoSpaceDN w:val="0"/>
      <w:adjustRightInd w:val="0"/>
      <w:spacing w:before="0" w:after="851" w:line="227" w:lineRule="atLeast"/>
      <w:ind w:right="-142"/>
      <w:jc w:val="center"/>
      <w:outlineLvl w:val="9"/>
    </w:pPr>
    <w:rPr>
      <w:rFonts w:ascii="宋体" w:hAnsi="Times New Roman"/>
      <w:kern w:val="0"/>
      <w:sz w:val="10"/>
      <w:szCs w:val="10"/>
    </w:rPr>
  </w:style>
  <w:style w:type="character" w:customStyle="1" w:styleId="13">
    <w:name w:val="标题 1 Char"/>
    <w:basedOn w:val="8"/>
    <w:link w:val="2"/>
    <w:qFormat/>
    <w:uiPriority w:val="9"/>
    <w:rPr>
      <w:rFonts w:ascii="Calibri" w:hAnsi="Calibri" w:eastAsia="宋体" w:cs="宋体"/>
      <w:b/>
      <w:bCs/>
      <w:kern w:val="44"/>
      <w:sz w:val="44"/>
      <w:szCs w:val="44"/>
    </w:rPr>
  </w:style>
  <w:style w:type="character" w:customStyle="1" w:styleId="14">
    <w:name w:val="页眉 Char"/>
    <w:basedOn w:val="8"/>
    <w:link w:val="4"/>
    <w:qFormat/>
    <w:uiPriority w:val="99"/>
    <w:rPr>
      <w:rFonts w:ascii="Calibri" w:hAnsi="Calibri" w:eastAsia="宋体" w:cs="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1428</Words>
  <Characters>1689</Characters>
  <Lines>16</Lines>
  <Paragraphs>4</Paragraphs>
  <TotalTime>13</TotalTime>
  <ScaleCrop>false</ScaleCrop>
  <LinksUpToDate>false</LinksUpToDate>
  <CharactersWithSpaces>1698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2019-09-30T04:25:00Z</dcterms:created>
  <dc:creator>苏冬冬</dc:creator>
  <cp:lastModifiedBy>雅雯</cp:lastModifiedBy>
  <cp:lastPrinted>2022-11-01T06:35:00Z</cp:lastPrinted>
  <dcterms:modified xsi:type="dcterms:W3CDTF">2022-11-18T06:21:27Z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9C73EDBEBD034991B9DCC71AA233A68E</vt:lpwstr>
  </property>
</Properties>
</file>