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F9" w:rsidRPr="00156EA6" w:rsidRDefault="009D24F9" w:rsidP="00450771">
      <w:pPr>
        <w:spacing w:line="380" w:lineRule="exact"/>
        <w:ind w:firstLine="0"/>
        <w:jc w:val="left"/>
        <w:rPr>
          <w:rFonts w:ascii="Times New Roman"/>
        </w:rPr>
      </w:pPr>
      <w:r w:rsidRPr="00156EA6">
        <w:rPr>
          <w:rFonts w:ascii="Times New Roman" w:eastAsia="微软雅黑" w:hAnsi="微软雅黑"/>
          <w:sz w:val="20"/>
        </w:rPr>
        <w:t>所属会议：市政协</w:t>
      </w:r>
      <w:r w:rsidR="00450771">
        <w:rPr>
          <w:rFonts w:ascii="Times New Roman" w:eastAsia="微软雅黑" w:hint="eastAsia"/>
          <w:sz w:val="20"/>
        </w:rPr>
        <w:t>十二</w:t>
      </w:r>
      <w:r w:rsidRPr="00156EA6">
        <w:rPr>
          <w:rFonts w:ascii="Times New Roman" w:eastAsia="微软雅黑" w:hAnsi="微软雅黑"/>
          <w:sz w:val="20"/>
        </w:rPr>
        <w:t>届第</w:t>
      </w:r>
      <w:r w:rsidR="00450771">
        <w:rPr>
          <w:rFonts w:ascii="Times New Roman" w:eastAsia="微软雅黑" w:hint="eastAsia"/>
          <w:sz w:val="20"/>
        </w:rPr>
        <w:t>三</w:t>
      </w:r>
      <w:r w:rsidRPr="00156EA6">
        <w:rPr>
          <w:rFonts w:ascii="Times New Roman" w:eastAsia="微软雅黑" w:hAnsi="微软雅黑"/>
          <w:sz w:val="20"/>
        </w:rPr>
        <w:t>次会议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0" w:type="dxa"/>
          <w:right w:w="0" w:type="dxa"/>
        </w:tblCellMar>
        <w:tblLook w:val="04A0"/>
      </w:tblPr>
      <w:tblGrid>
        <w:gridCol w:w="1711"/>
        <w:gridCol w:w="856"/>
        <w:gridCol w:w="1711"/>
        <w:gridCol w:w="1711"/>
        <w:gridCol w:w="2567"/>
      </w:tblGrid>
      <w:tr w:rsidR="009D24F9" w:rsidRPr="00156EA6" w:rsidTr="005359F7">
        <w:trPr>
          <w:trHeight w:val="344"/>
        </w:trPr>
        <w:tc>
          <w:tcPr>
            <w:tcW w:w="1000" w:type="pct"/>
            <w:shd w:val="clear" w:color="auto" w:fill="FFFFFF"/>
            <w:tcMar>
              <w:top w:w="100" w:type="dxa"/>
              <w:left w:w="125" w:type="dxa"/>
              <w:bottom w:w="100" w:type="dxa"/>
              <w:right w:w="125" w:type="dxa"/>
            </w:tcMar>
            <w:vAlign w:val="center"/>
          </w:tcPr>
          <w:p w:rsidR="009D24F9" w:rsidRPr="00156EA6" w:rsidRDefault="009D24F9" w:rsidP="005359F7">
            <w:pPr>
              <w:widowControl/>
              <w:spacing w:line="240" w:lineRule="exact"/>
              <w:ind w:firstLine="0"/>
              <w:rPr>
                <w:rFonts w:ascii="Times New Roman" w:eastAsia="微软雅黑"/>
                <w:sz w:val="20"/>
              </w:rPr>
            </w:pPr>
            <w:r w:rsidRPr="00156EA6">
              <w:rPr>
                <w:rFonts w:ascii="Times New Roman" w:eastAsia="微软雅黑" w:hAnsi="微软雅黑"/>
                <w:sz w:val="20"/>
              </w:rPr>
              <w:t>提案提出者：</w:t>
            </w:r>
          </w:p>
        </w:tc>
        <w:tc>
          <w:tcPr>
            <w:tcW w:w="1500" w:type="pct"/>
            <w:gridSpan w:val="2"/>
            <w:shd w:val="clear" w:color="auto" w:fill="FFFFFF"/>
            <w:tcMar>
              <w:top w:w="100" w:type="dxa"/>
              <w:left w:w="125" w:type="dxa"/>
              <w:bottom w:w="100" w:type="dxa"/>
              <w:right w:w="125" w:type="dxa"/>
            </w:tcMar>
            <w:vAlign w:val="center"/>
          </w:tcPr>
          <w:p w:rsidR="009D24F9" w:rsidRPr="00711CE6" w:rsidRDefault="00735EE9" w:rsidP="002866FB">
            <w:pPr>
              <w:widowControl/>
              <w:spacing w:line="240" w:lineRule="exact"/>
              <w:ind w:firstLine="0"/>
              <w:jc w:val="left"/>
              <w:rPr>
                <w:rFonts w:ascii="Times New Roman" w:eastAsia="微软雅黑"/>
                <w:sz w:val="20"/>
              </w:rPr>
            </w:pPr>
            <w:r>
              <w:rPr>
                <w:rFonts w:hint="eastAsia"/>
                <w:sz w:val="23"/>
                <w:szCs w:val="23"/>
              </w:rPr>
              <w:t>陈玉峰</w:t>
            </w:r>
          </w:p>
        </w:tc>
        <w:tc>
          <w:tcPr>
            <w:tcW w:w="1000" w:type="pct"/>
            <w:shd w:val="clear" w:color="auto" w:fill="FFFFFF"/>
            <w:tcMar>
              <w:top w:w="100" w:type="dxa"/>
              <w:left w:w="125" w:type="dxa"/>
              <w:bottom w:w="100" w:type="dxa"/>
              <w:right w:w="125" w:type="dxa"/>
            </w:tcMar>
            <w:vAlign w:val="center"/>
          </w:tcPr>
          <w:p w:rsidR="009D24F9" w:rsidRPr="00156EA6" w:rsidRDefault="009D24F9" w:rsidP="005359F7">
            <w:pPr>
              <w:widowControl/>
              <w:spacing w:line="240" w:lineRule="exact"/>
              <w:ind w:firstLine="0"/>
              <w:rPr>
                <w:rFonts w:ascii="Times New Roman" w:eastAsia="微软雅黑"/>
                <w:sz w:val="20"/>
              </w:rPr>
            </w:pPr>
            <w:r w:rsidRPr="00156EA6">
              <w:rPr>
                <w:rFonts w:ascii="Times New Roman" w:eastAsia="微软雅黑" w:hAnsi="微软雅黑"/>
                <w:sz w:val="20"/>
              </w:rPr>
              <w:t>提案编号：</w:t>
            </w:r>
          </w:p>
        </w:tc>
        <w:tc>
          <w:tcPr>
            <w:tcW w:w="1500" w:type="pct"/>
            <w:shd w:val="clear" w:color="auto" w:fill="FFFFFF"/>
            <w:tcMar>
              <w:top w:w="100" w:type="dxa"/>
              <w:left w:w="125" w:type="dxa"/>
              <w:bottom w:w="100" w:type="dxa"/>
              <w:right w:w="125" w:type="dxa"/>
            </w:tcMar>
            <w:vAlign w:val="center"/>
          </w:tcPr>
          <w:p w:rsidR="009D24F9" w:rsidRPr="00156EA6" w:rsidRDefault="00450771" w:rsidP="00735EE9">
            <w:pPr>
              <w:widowControl/>
              <w:spacing w:line="240" w:lineRule="exact"/>
              <w:jc w:val="left"/>
              <w:rPr>
                <w:rFonts w:ascii="Times New Roman" w:eastAsia="微软雅黑"/>
                <w:sz w:val="20"/>
              </w:rPr>
            </w:pPr>
            <w:r>
              <w:rPr>
                <w:rFonts w:ascii="Times New Roman" w:eastAsia="微软雅黑" w:hint="eastAsia"/>
                <w:sz w:val="20"/>
              </w:rPr>
              <w:t>0</w:t>
            </w:r>
            <w:r w:rsidR="00735EE9">
              <w:rPr>
                <w:rFonts w:ascii="Times New Roman" w:eastAsia="微软雅黑" w:hint="eastAsia"/>
                <w:sz w:val="20"/>
              </w:rPr>
              <w:t>412</w:t>
            </w:r>
          </w:p>
        </w:tc>
      </w:tr>
      <w:tr w:rsidR="009D24F9" w:rsidRPr="00156EA6" w:rsidTr="005359F7">
        <w:trPr>
          <w:trHeight w:val="339"/>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标题：</w:t>
            </w:r>
          </w:p>
        </w:tc>
        <w:tc>
          <w:tcPr>
            <w:tcW w:w="4000" w:type="pct"/>
            <w:gridSpan w:val="4"/>
            <w:shd w:val="clear" w:color="auto" w:fill="FFFFFF"/>
            <w:tcMar>
              <w:top w:w="100" w:type="dxa"/>
              <w:left w:w="125" w:type="dxa"/>
              <w:bottom w:w="100" w:type="dxa"/>
              <w:right w:w="125" w:type="dxa"/>
            </w:tcMar>
            <w:vAlign w:val="center"/>
          </w:tcPr>
          <w:p w:rsidR="009D24F9" w:rsidRPr="00156EA6" w:rsidRDefault="00735EE9" w:rsidP="00D53182">
            <w:pPr>
              <w:widowControl/>
              <w:spacing w:line="240" w:lineRule="exact"/>
              <w:jc w:val="left"/>
              <w:rPr>
                <w:rFonts w:ascii="Times New Roman" w:eastAsia="微软雅黑"/>
                <w:sz w:val="20"/>
              </w:rPr>
            </w:pPr>
            <w:r>
              <w:rPr>
                <w:rFonts w:hint="eastAsia"/>
                <w:color w:val="000000"/>
                <w:sz w:val="23"/>
                <w:szCs w:val="23"/>
              </w:rPr>
              <w:t>关于优化公共交通的建议</w:t>
            </w:r>
          </w:p>
        </w:tc>
      </w:tr>
      <w:tr w:rsidR="009D24F9" w:rsidRPr="00156EA6" w:rsidTr="005E1FCA">
        <w:trPr>
          <w:trHeight w:val="311"/>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提案内容：</w:t>
            </w:r>
          </w:p>
        </w:tc>
        <w:tc>
          <w:tcPr>
            <w:tcW w:w="4000" w:type="pct"/>
            <w:gridSpan w:val="4"/>
            <w:shd w:val="clear" w:color="auto" w:fill="FFFFFF"/>
            <w:tcMar>
              <w:top w:w="100" w:type="dxa"/>
              <w:left w:w="125" w:type="dxa"/>
              <w:bottom w:w="100" w:type="dxa"/>
              <w:right w:w="125" w:type="dxa"/>
            </w:tcMar>
            <w:vAlign w:val="center"/>
          </w:tcPr>
          <w:p w:rsidR="00735EE9" w:rsidRPr="00735EE9" w:rsidRDefault="00735EE9" w:rsidP="00735EE9">
            <w:pPr>
              <w:spacing w:line="280" w:lineRule="exact"/>
              <w:ind w:firstLine="0"/>
              <w:rPr>
                <w:rFonts w:ascii="Times New Roman" w:eastAsia="微软雅黑" w:hint="eastAsia"/>
                <w:sz w:val="20"/>
              </w:rPr>
            </w:pPr>
            <w:r w:rsidRPr="00735EE9">
              <w:rPr>
                <w:rFonts w:ascii="Times New Roman" w:eastAsia="微软雅黑" w:hint="eastAsia"/>
                <w:sz w:val="20"/>
              </w:rPr>
              <w:t>情况分析：</w:t>
            </w:r>
          </w:p>
          <w:p w:rsidR="00735EE9" w:rsidRPr="00735EE9" w:rsidRDefault="00735EE9" w:rsidP="00735EE9">
            <w:pPr>
              <w:spacing w:line="280" w:lineRule="exact"/>
              <w:ind w:firstLineChars="200" w:firstLine="400"/>
              <w:rPr>
                <w:rFonts w:ascii="Times New Roman" w:eastAsia="微软雅黑" w:hint="eastAsia"/>
                <w:sz w:val="20"/>
              </w:rPr>
            </w:pPr>
            <w:r w:rsidRPr="00735EE9">
              <w:rPr>
                <w:rFonts w:ascii="Times New Roman" w:eastAsia="微软雅黑" w:hint="eastAsia"/>
                <w:sz w:val="20"/>
              </w:rPr>
              <w:t>近年来，为解决城市公共交通问题，各级政府在城市交通基础设施、公共交通工具的发展等方面做了大量工作，如投放了公共自行车，增加了公交线路，开通了共享电动汽车和电动单车等等，但随着经济社会的快速发展，市民交通工具拥有量逐年加大，交通拥堵现象仍常有发生。因此，建议采取一些有力措施，进一步优化公共交通，缓解城市交通问题。</w:t>
            </w:r>
          </w:p>
          <w:p w:rsidR="00735EE9" w:rsidRPr="00735EE9" w:rsidRDefault="00735EE9" w:rsidP="00735EE9">
            <w:pPr>
              <w:spacing w:line="280" w:lineRule="exact"/>
              <w:ind w:firstLine="0"/>
              <w:rPr>
                <w:rFonts w:ascii="Times New Roman" w:eastAsia="微软雅黑" w:hint="eastAsia"/>
                <w:sz w:val="20"/>
              </w:rPr>
            </w:pPr>
            <w:r w:rsidRPr="00735EE9">
              <w:rPr>
                <w:rFonts w:ascii="Times New Roman" w:eastAsia="微软雅黑" w:hint="eastAsia"/>
                <w:sz w:val="20"/>
              </w:rPr>
              <w:t>具体建议：</w:t>
            </w:r>
          </w:p>
          <w:p w:rsidR="00735EE9" w:rsidRDefault="00735EE9" w:rsidP="00735EE9">
            <w:pPr>
              <w:spacing w:line="280" w:lineRule="exact"/>
              <w:ind w:firstLine="390"/>
              <w:rPr>
                <w:rFonts w:ascii="Times New Roman" w:eastAsia="微软雅黑" w:hint="eastAsia"/>
                <w:sz w:val="20"/>
              </w:rPr>
            </w:pPr>
            <w:r w:rsidRPr="00735EE9">
              <w:rPr>
                <w:rFonts w:ascii="Times New Roman" w:eastAsia="微软雅黑" w:hint="eastAsia"/>
                <w:sz w:val="20"/>
              </w:rPr>
              <w:t>一、优化公交线路，增加公交车数量。一些公交线路安排不合理，有的线路太长而且途径市区几个主干道，本来几站的路要绕行很长时间，给居民出行带来很大不便，对这些线路建议进行优化，同时要增加公交的数量和发车的频次，减少市民出行等待的时间。另外要对公交车的外观进行统一管理，提升城市公交品位。</w:t>
            </w:r>
          </w:p>
          <w:p w:rsidR="00735EE9" w:rsidRDefault="00735EE9" w:rsidP="00735EE9">
            <w:pPr>
              <w:spacing w:line="280" w:lineRule="exact"/>
              <w:ind w:firstLine="390"/>
              <w:rPr>
                <w:rFonts w:ascii="Times New Roman" w:eastAsia="微软雅黑" w:hint="eastAsia"/>
                <w:sz w:val="20"/>
              </w:rPr>
            </w:pPr>
            <w:r w:rsidRPr="00735EE9">
              <w:rPr>
                <w:rFonts w:ascii="Times New Roman" w:eastAsia="微软雅黑" w:hint="eastAsia"/>
                <w:sz w:val="20"/>
              </w:rPr>
              <w:t>二、增加公共自行车停放点，提升车辆质量。为解决好市民出行最后一公里的问题，建议再增加一定的停放点，与公交站台停靠点等相衔接，进一步方便市民。同时对自行车的质量要进一步提升，让市民的</w:t>
            </w:r>
            <w:proofErr w:type="gramStart"/>
            <w:r w:rsidRPr="00735EE9">
              <w:rPr>
                <w:rFonts w:ascii="Times New Roman" w:eastAsia="微软雅黑" w:hint="eastAsia"/>
                <w:sz w:val="20"/>
              </w:rPr>
              <w:t>出行既</w:t>
            </w:r>
            <w:proofErr w:type="gramEnd"/>
            <w:r w:rsidRPr="00735EE9">
              <w:rPr>
                <w:rFonts w:ascii="Times New Roman" w:eastAsia="微软雅黑" w:hint="eastAsia"/>
                <w:sz w:val="20"/>
              </w:rPr>
              <w:t>方便又享受。</w:t>
            </w:r>
          </w:p>
          <w:p w:rsidR="00735EE9" w:rsidRDefault="00735EE9" w:rsidP="00735EE9">
            <w:pPr>
              <w:spacing w:line="280" w:lineRule="exact"/>
              <w:ind w:firstLine="390"/>
              <w:rPr>
                <w:rFonts w:ascii="Times New Roman" w:eastAsia="微软雅黑" w:hint="eastAsia"/>
                <w:sz w:val="20"/>
              </w:rPr>
            </w:pPr>
            <w:r w:rsidRPr="00735EE9">
              <w:rPr>
                <w:rFonts w:ascii="Times New Roman" w:eastAsia="微软雅黑" w:hint="eastAsia"/>
                <w:sz w:val="20"/>
              </w:rPr>
              <w:t>三、加强共享电动单车的管理。随着城市的发展，共享电动单车的引进，丰富了公共交通，使市民的出行更方便更快捷，还环保。对于没有引进电动单车的要鼓励引进，对于已经引进的，要强化管理，特别是共享电动单车乱停乱放影响市容的现象也时有发生，建议相关部门要加强宣传，加强管理，使共享电动单车健康发展。</w:t>
            </w:r>
          </w:p>
          <w:p w:rsidR="002866FB" w:rsidRPr="00D72514" w:rsidRDefault="00735EE9" w:rsidP="00735EE9">
            <w:pPr>
              <w:spacing w:line="280" w:lineRule="exact"/>
              <w:ind w:firstLine="390"/>
              <w:rPr>
                <w:rFonts w:ascii="Times New Roman" w:eastAsia="微软雅黑"/>
                <w:sz w:val="20"/>
              </w:rPr>
            </w:pPr>
            <w:r w:rsidRPr="00735EE9">
              <w:rPr>
                <w:rFonts w:ascii="Times New Roman" w:eastAsia="微软雅黑" w:hint="eastAsia"/>
                <w:sz w:val="20"/>
              </w:rPr>
              <w:t>四、打造数字交通，实现共享互惠。相关部门要将公共交通的资源进行整合，开发南通数字交通</w:t>
            </w:r>
            <w:r w:rsidRPr="00735EE9">
              <w:rPr>
                <w:rFonts w:ascii="Times New Roman" w:eastAsia="微软雅黑" w:hint="eastAsia"/>
                <w:sz w:val="20"/>
              </w:rPr>
              <w:t>APP</w:t>
            </w:r>
            <w:r w:rsidRPr="00735EE9">
              <w:rPr>
                <w:rFonts w:ascii="Times New Roman" w:eastAsia="微软雅黑" w:hint="eastAsia"/>
                <w:sz w:val="20"/>
              </w:rPr>
              <w:t>，实现公共交通大数据的有机衔接，如可以将汽车停车位通过</w:t>
            </w:r>
            <w:proofErr w:type="gramStart"/>
            <w:r w:rsidRPr="00735EE9">
              <w:rPr>
                <w:rFonts w:ascii="Times New Roman" w:eastAsia="微软雅黑" w:hint="eastAsia"/>
                <w:sz w:val="20"/>
              </w:rPr>
              <w:t>微信扫码</w:t>
            </w:r>
            <w:proofErr w:type="gramEnd"/>
            <w:r w:rsidRPr="00735EE9">
              <w:rPr>
                <w:rFonts w:ascii="Times New Roman" w:eastAsia="微软雅黑" w:hint="eastAsia"/>
                <w:sz w:val="20"/>
              </w:rPr>
              <w:t>的方式实现共享，一定程度缓解停车难问题。这样市民可通过使用</w:t>
            </w:r>
            <w:r w:rsidRPr="00735EE9">
              <w:rPr>
                <w:rFonts w:ascii="Times New Roman" w:eastAsia="微软雅黑" w:hint="eastAsia"/>
                <w:sz w:val="20"/>
              </w:rPr>
              <w:t>APP</w:t>
            </w:r>
            <w:r w:rsidRPr="00735EE9">
              <w:rPr>
                <w:rFonts w:ascii="Times New Roman" w:eastAsia="微软雅黑" w:hint="eastAsia"/>
                <w:sz w:val="20"/>
              </w:rPr>
              <w:t>让出行更便捷。</w:t>
            </w:r>
          </w:p>
        </w:tc>
      </w:tr>
      <w:tr w:rsidR="009D24F9" w:rsidRPr="00156EA6" w:rsidTr="00957DFF">
        <w:trPr>
          <w:trHeight w:val="417"/>
        </w:trPr>
        <w:tc>
          <w:tcPr>
            <w:tcW w:w="10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rPr>
                <w:rFonts w:ascii="Times New Roman" w:eastAsia="微软雅黑"/>
                <w:sz w:val="20"/>
              </w:rPr>
            </w:pPr>
            <w:r w:rsidRPr="00156EA6">
              <w:rPr>
                <w:rFonts w:ascii="Times New Roman" w:eastAsia="微软雅黑" w:hAnsi="微软雅黑"/>
                <w:sz w:val="20"/>
              </w:rPr>
              <w:t>承办单位：</w:t>
            </w:r>
          </w:p>
        </w:tc>
        <w:tc>
          <w:tcPr>
            <w:tcW w:w="5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rPr>
                <w:rFonts w:ascii="Times New Roman" w:eastAsia="微软雅黑"/>
                <w:sz w:val="20"/>
              </w:rPr>
            </w:pPr>
            <w:r w:rsidRPr="00156EA6">
              <w:rPr>
                <w:rFonts w:ascii="Times New Roman" w:eastAsia="微软雅黑" w:hAnsi="微软雅黑"/>
                <w:sz w:val="20"/>
              </w:rPr>
              <w:t>主办：</w:t>
            </w:r>
          </w:p>
        </w:tc>
        <w:tc>
          <w:tcPr>
            <w:tcW w:w="1000" w:type="pct"/>
            <w:shd w:val="clear" w:color="auto" w:fill="FFFFFF"/>
            <w:tcMar>
              <w:top w:w="100" w:type="dxa"/>
              <w:left w:w="125" w:type="dxa"/>
              <w:bottom w:w="100" w:type="dxa"/>
              <w:right w:w="125" w:type="dxa"/>
            </w:tcMar>
            <w:vAlign w:val="center"/>
          </w:tcPr>
          <w:p w:rsidR="009D24F9" w:rsidRPr="00156EA6" w:rsidRDefault="00450771" w:rsidP="00957DFF">
            <w:pPr>
              <w:widowControl/>
              <w:spacing w:line="280" w:lineRule="exact"/>
              <w:ind w:firstLine="0"/>
              <w:jc w:val="left"/>
              <w:rPr>
                <w:rFonts w:ascii="Times New Roman" w:eastAsia="微软雅黑"/>
                <w:sz w:val="20"/>
              </w:rPr>
            </w:pPr>
            <w:r w:rsidRPr="00450771">
              <w:rPr>
                <w:rFonts w:ascii="Times New Roman" w:eastAsia="微软雅黑" w:hint="eastAsia"/>
                <w:sz w:val="20"/>
              </w:rPr>
              <w:t>交通运输局</w:t>
            </w:r>
          </w:p>
        </w:tc>
        <w:tc>
          <w:tcPr>
            <w:tcW w:w="1000" w:type="pct"/>
            <w:shd w:val="clear" w:color="auto" w:fill="FFFFFF"/>
            <w:tcMar>
              <w:top w:w="100" w:type="dxa"/>
              <w:left w:w="125" w:type="dxa"/>
              <w:bottom w:w="100" w:type="dxa"/>
              <w:right w:w="125" w:type="dxa"/>
            </w:tcMar>
            <w:vAlign w:val="center"/>
          </w:tcPr>
          <w:p w:rsidR="009D24F9" w:rsidRPr="00156EA6" w:rsidRDefault="009D24F9" w:rsidP="00957DFF">
            <w:pPr>
              <w:widowControl/>
              <w:spacing w:line="280" w:lineRule="exact"/>
              <w:ind w:firstLine="0"/>
              <w:jc w:val="center"/>
              <w:rPr>
                <w:rFonts w:ascii="Times New Roman" w:eastAsia="微软雅黑"/>
                <w:sz w:val="20"/>
              </w:rPr>
            </w:pPr>
            <w:r>
              <w:rPr>
                <w:rFonts w:ascii="Times New Roman" w:eastAsia="微软雅黑" w:hAnsi="微软雅黑" w:hint="eastAsia"/>
                <w:sz w:val="20"/>
              </w:rPr>
              <w:t>会</w:t>
            </w:r>
            <w:r w:rsidRPr="00156EA6">
              <w:rPr>
                <w:rFonts w:ascii="Times New Roman" w:eastAsia="微软雅黑" w:hAnsi="微软雅黑"/>
                <w:sz w:val="20"/>
              </w:rPr>
              <w:t>办：</w:t>
            </w:r>
          </w:p>
        </w:tc>
        <w:tc>
          <w:tcPr>
            <w:tcW w:w="1500" w:type="pct"/>
            <w:shd w:val="clear" w:color="auto" w:fill="FFFFFF"/>
            <w:tcMar>
              <w:top w:w="100" w:type="dxa"/>
              <w:left w:w="125" w:type="dxa"/>
              <w:bottom w:w="100" w:type="dxa"/>
              <w:right w:w="125" w:type="dxa"/>
            </w:tcMar>
            <w:vAlign w:val="center"/>
          </w:tcPr>
          <w:p w:rsidR="009D24F9" w:rsidRPr="00156EA6" w:rsidRDefault="00735EE9" w:rsidP="00957DFF">
            <w:pPr>
              <w:widowControl/>
              <w:spacing w:line="280" w:lineRule="exact"/>
              <w:ind w:firstLine="0"/>
              <w:jc w:val="left"/>
              <w:rPr>
                <w:rFonts w:ascii="Times New Roman" w:eastAsia="微软雅黑"/>
                <w:sz w:val="20"/>
              </w:rPr>
            </w:pPr>
            <w:r w:rsidRPr="00735EE9">
              <w:rPr>
                <w:rFonts w:ascii="Times New Roman" w:eastAsia="微软雅黑" w:hint="eastAsia"/>
                <w:sz w:val="20"/>
              </w:rPr>
              <w:t>城市管理局</w:t>
            </w:r>
            <w:r w:rsidRPr="00735EE9">
              <w:rPr>
                <w:rFonts w:ascii="Times New Roman" w:eastAsia="微软雅黑" w:hint="eastAsia"/>
                <w:sz w:val="20"/>
              </w:rPr>
              <w:t>,</w:t>
            </w:r>
            <w:r w:rsidRPr="00735EE9">
              <w:rPr>
                <w:rFonts w:ascii="Times New Roman" w:eastAsia="微软雅黑" w:hint="eastAsia"/>
                <w:sz w:val="20"/>
              </w:rPr>
              <w:t>大数据管理局</w:t>
            </w:r>
          </w:p>
        </w:tc>
      </w:tr>
      <w:tr w:rsidR="009D24F9" w:rsidRPr="00156EA6" w:rsidTr="004C1AAB">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答复日期：</w:t>
            </w:r>
          </w:p>
        </w:tc>
        <w:tc>
          <w:tcPr>
            <w:tcW w:w="4000" w:type="pct"/>
            <w:gridSpan w:val="4"/>
            <w:shd w:val="clear" w:color="auto" w:fill="FFFFFF"/>
            <w:tcMar>
              <w:top w:w="100" w:type="dxa"/>
              <w:left w:w="125" w:type="dxa"/>
              <w:bottom w:w="100" w:type="dxa"/>
              <w:right w:w="125" w:type="dxa"/>
            </w:tcMar>
            <w:vAlign w:val="center"/>
          </w:tcPr>
          <w:p w:rsidR="009D24F9" w:rsidRPr="00156EA6" w:rsidRDefault="00450771" w:rsidP="00735EE9">
            <w:pPr>
              <w:widowControl/>
              <w:spacing w:line="240" w:lineRule="auto"/>
              <w:ind w:firstLine="0"/>
              <w:jc w:val="left"/>
              <w:rPr>
                <w:rFonts w:ascii="Times New Roman" w:eastAsia="微软雅黑"/>
                <w:sz w:val="20"/>
              </w:rPr>
            </w:pPr>
            <w:r>
              <w:rPr>
                <w:rFonts w:ascii="Times New Roman" w:eastAsia="微软雅黑" w:hint="eastAsia"/>
                <w:sz w:val="20"/>
              </w:rPr>
              <w:t>2019</w:t>
            </w:r>
            <w:r w:rsidR="009D24F9" w:rsidRPr="00156EA6">
              <w:rPr>
                <w:rFonts w:ascii="Times New Roman" w:eastAsia="微软雅黑"/>
                <w:sz w:val="20"/>
              </w:rPr>
              <w:t>-</w:t>
            </w:r>
            <w:r>
              <w:rPr>
                <w:rFonts w:ascii="Times New Roman" w:eastAsia="微软雅黑" w:hint="eastAsia"/>
                <w:sz w:val="20"/>
              </w:rPr>
              <w:t>06</w:t>
            </w:r>
            <w:r w:rsidR="009D24F9" w:rsidRPr="00156EA6">
              <w:rPr>
                <w:rFonts w:ascii="Times New Roman" w:eastAsia="微软雅黑"/>
                <w:sz w:val="20"/>
              </w:rPr>
              <w:t>-</w:t>
            </w:r>
            <w:r w:rsidR="00F86957">
              <w:rPr>
                <w:rFonts w:ascii="Times New Roman" w:eastAsia="微软雅黑" w:hint="eastAsia"/>
                <w:sz w:val="20"/>
              </w:rPr>
              <w:t>2</w:t>
            </w:r>
            <w:r w:rsidR="00735EE9">
              <w:rPr>
                <w:rFonts w:ascii="Times New Roman" w:eastAsia="微软雅黑" w:hint="eastAsia"/>
                <w:sz w:val="20"/>
              </w:rPr>
              <w:t>0</w:t>
            </w:r>
          </w:p>
        </w:tc>
      </w:tr>
      <w:tr w:rsidR="009D24F9" w:rsidRPr="00156EA6" w:rsidTr="00957DFF">
        <w:trPr>
          <w:trHeight w:val="2295"/>
        </w:trPr>
        <w:tc>
          <w:tcPr>
            <w:tcW w:w="1000" w:type="pct"/>
            <w:shd w:val="clear" w:color="auto" w:fill="FFFFFF"/>
            <w:tcMar>
              <w:top w:w="100" w:type="dxa"/>
              <w:left w:w="125" w:type="dxa"/>
              <w:bottom w:w="100" w:type="dxa"/>
              <w:right w:w="125" w:type="dxa"/>
            </w:tcMar>
            <w:vAlign w:val="center"/>
          </w:tcPr>
          <w:p w:rsidR="009D24F9" w:rsidRPr="00156EA6" w:rsidRDefault="009D24F9" w:rsidP="00450771">
            <w:pPr>
              <w:widowControl/>
              <w:spacing w:line="240" w:lineRule="auto"/>
              <w:ind w:firstLine="0"/>
              <w:rPr>
                <w:rFonts w:ascii="Times New Roman" w:eastAsia="微软雅黑"/>
                <w:sz w:val="20"/>
              </w:rPr>
            </w:pPr>
            <w:r w:rsidRPr="00156EA6">
              <w:rPr>
                <w:rFonts w:ascii="Times New Roman" w:eastAsia="微软雅黑" w:hAnsi="微软雅黑"/>
                <w:sz w:val="20"/>
              </w:rPr>
              <w:t>答复内容：</w:t>
            </w:r>
          </w:p>
        </w:tc>
        <w:tc>
          <w:tcPr>
            <w:tcW w:w="4000" w:type="pct"/>
            <w:gridSpan w:val="4"/>
            <w:shd w:val="clear" w:color="auto" w:fill="FFFFFF"/>
            <w:tcMar>
              <w:top w:w="100" w:type="dxa"/>
              <w:left w:w="125" w:type="dxa"/>
              <w:bottom w:w="100" w:type="dxa"/>
              <w:right w:w="125" w:type="dxa"/>
            </w:tcMar>
          </w:tcPr>
          <w:p w:rsidR="00735EE9" w:rsidRPr="00735EE9" w:rsidRDefault="00735EE9" w:rsidP="00735EE9">
            <w:pPr>
              <w:spacing w:line="280" w:lineRule="exact"/>
              <w:ind w:firstLine="0"/>
              <w:rPr>
                <w:rFonts w:ascii="Times New Roman" w:eastAsia="微软雅黑"/>
                <w:sz w:val="20"/>
              </w:rPr>
            </w:pPr>
            <w:r w:rsidRPr="00735EE9">
              <w:rPr>
                <w:rFonts w:ascii="Times New Roman" w:eastAsia="微软雅黑" w:hint="eastAsia"/>
                <w:sz w:val="20"/>
              </w:rPr>
              <w:t>陈玉峰委员</w:t>
            </w:r>
            <w:r w:rsidRPr="00735EE9">
              <w:rPr>
                <w:rFonts w:ascii="Times New Roman" w:eastAsia="微软雅黑"/>
                <w:sz w:val="20"/>
              </w:rPr>
              <w:t>：</w:t>
            </w:r>
          </w:p>
          <w:p w:rsidR="00735EE9" w:rsidRDefault="00735EE9" w:rsidP="00735EE9">
            <w:pPr>
              <w:spacing w:line="280" w:lineRule="exact"/>
              <w:ind w:firstLineChars="200" w:firstLine="400"/>
              <w:rPr>
                <w:rFonts w:ascii="Times New Roman" w:eastAsia="微软雅黑" w:hint="eastAsia"/>
                <w:sz w:val="20"/>
              </w:rPr>
            </w:pPr>
            <w:r w:rsidRPr="00735EE9">
              <w:rPr>
                <w:rFonts w:ascii="Times New Roman" w:eastAsia="微软雅黑"/>
                <w:sz w:val="20"/>
              </w:rPr>
              <w:t>您提出的</w:t>
            </w:r>
            <w:r w:rsidRPr="00735EE9">
              <w:rPr>
                <w:rFonts w:ascii="Times New Roman" w:eastAsia="微软雅黑" w:hint="eastAsia"/>
                <w:sz w:val="20"/>
              </w:rPr>
              <w:t>关于优化公共交通</w:t>
            </w:r>
            <w:r w:rsidRPr="00735EE9">
              <w:rPr>
                <w:rFonts w:ascii="Times New Roman" w:eastAsia="微软雅黑"/>
                <w:sz w:val="20"/>
              </w:rPr>
              <w:t>的提案收悉</w:t>
            </w:r>
            <w:r w:rsidRPr="00735EE9">
              <w:rPr>
                <w:rFonts w:ascii="Times New Roman" w:eastAsia="微软雅黑" w:hint="eastAsia"/>
                <w:sz w:val="20"/>
              </w:rPr>
              <w:t>，现答</w:t>
            </w:r>
            <w:r w:rsidRPr="00735EE9">
              <w:rPr>
                <w:rFonts w:ascii="Times New Roman" w:eastAsia="微软雅黑"/>
                <w:sz w:val="20"/>
              </w:rPr>
              <w:t>复如下：</w:t>
            </w:r>
          </w:p>
          <w:p w:rsidR="00735EE9" w:rsidRDefault="00735EE9" w:rsidP="00735EE9">
            <w:pPr>
              <w:spacing w:line="280" w:lineRule="exact"/>
              <w:ind w:firstLineChars="200" w:firstLine="400"/>
              <w:rPr>
                <w:rFonts w:ascii="Times New Roman" w:eastAsia="微软雅黑" w:hint="eastAsia"/>
                <w:sz w:val="20"/>
              </w:rPr>
            </w:pPr>
            <w:r>
              <w:rPr>
                <w:rFonts w:ascii="Times New Roman" w:eastAsia="微软雅黑" w:hint="eastAsia"/>
                <w:sz w:val="20"/>
              </w:rPr>
              <w:t>一、</w:t>
            </w:r>
            <w:r w:rsidRPr="00735EE9">
              <w:rPr>
                <w:rFonts w:ascii="Times New Roman" w:eastAsia="微软雅黑" w:hint="eastAsia"/>
                <w:sz w:val="20"/>
              </w:rPr>
              <w:t>不断优化公交线路，提升老百姓出行满意度</w:t>
            </w:r>
          </w:p>
          <w:p w:rsidR="00735EE9" w:rsidRPr="00735EE9" w:rsidRDefault="00735EE9" w:rsidP="00735EE9">
            <w:pPr>
              <w:spacing w:line="280" w:lineRule="exact"/>
              <w:ind w:firstLineChars="200" w:firstLine="400"/>
              <w:rPr>
                <w:rFonts w:ascii="Times New Roman" w:eastAsia="微软雅黑"/>
                <w:sz w:val="20"/>
              </w:rPr>
            </w:pPr>
            <w:r w:rsidRPr="00735EE9">
              <w:rPr>
                <w:rFonts w:ascii="Times New Roman" w:eastAsia="微软雅黑" w:hint="eastAsia"/>
                <w:sz w:val="20"/>
              </w:rPr>
              <w:t>近几年，在市委市政府领导下，交通运输部门牢固树立“公交优先就是百姓优先”的发展理念，主要从以下几个方面大力发展公共交通。一是公交车辆大幅更新升级，公交运营车辆达到</w:t>
            </w:r>
            <w:r w:rsidRPr="00735EE9">
              <w:rPr>
                <w:rFonts w:ascii="Times New Roman" w:eastAsia="微软雅黑" w:hint="eastAsia"/>
                <w:sz w:val="20"/>
              </w:rPr>
              <w:t>1723</w:t>
            </w:r>
            <w:r w:rsidRPr="00735EE9">
              <w:rPr>
                <w:rFonts w:ascii="Times New Roman" w:eastAsia="微软雅黑" w:hint="eastAsia"/>
                <w:sz w:val="20"/>
              </w:rPr>
              <w:t>辆，空调车比率已实现</w:t>
            </w:r>
            <w:r w:rsidRPr="00735EE9">
              <w:rPr>
                <w:rFonts w:ascii="Times New Roman" w:eastAsia="微软雅黑" w:hint="eastAsia"/>
                <w:sz w:val="20"/>
              </w:rPr>
              <w:t>100%</w:t>
            </w:r>
            <w:r w:rsidRPr="00735EE9">
              <w:rPr>
                <w:rFonts w:ascii="Times New Roman" w:eastAsia="微软雅黑" w:hint="eastAsia"/>
                <w:sz w:val="20"/>
              </w:rPr>
              <w:t>，舒适性、环保型不断提高；二是线路覆盖水平不断提高，“十三五”以来，新辟公交线路</w:t>
            </w:r>
            <w:r w:rsidRPr="00735EE9">
              <w:rPr>
                <w:rFonts w:ascii="Times New Roman" w:eastAsia="微软雅黑" w:hint="eastAsia"/>
                <w:sz w:val="20"/>
              </w:rPr>
              <w:t>16</w:t>
            </w:r>
            <w:r w:rsidRPr="00735EE9">
              <w:rPr>
                <w:rFonts w:ascii="Times New Roman" w:eastAsia="微软雅黑" w:hint="eastAsia"/>
                <w:sz w:val="20"/>
              </w:rPr>
              <w:t>条，优化调整</w:t>
            </w:r>
            <w:r w:rsidRPr="00735EE9">
              <w:rPr>
                <w:rFonts w:ascii="Times New Roman" w:eastAsia="微软雅黑" w:hint="eastAsia"/>
                <w:sz w:val="20"/>
              </w:rPr>
              <w:t>45</w:t>
            </w:r>
            <w:r w:rsidRPr="00735EE9">
              <w:rPr>
                <w:rFonts w:ascii="Times New Roman" w:eastAsia="微软雅黑" w:hint="eastAsia"/>
                <w:sz w:val="20"/>
              </w:rPr>
              <w:t>条公交线路，公交线路不断向居民小区、商业中心、乡镇延伸。今年我们即将对近</w:t>
            </w:r>
            <w:r w:rsidRPr="00735EE9">
              <w:rPr>
                <w:rFonts w:ascii="Times New Roman" w:eastAsia="微软雅黑" w:hint="eastAsia"/>
                <w:sz w:val="20"/>
              </w:rPr>
              <w:t>30</w:t>
            </w:r>
            <w:r w:rsidRPr="00735EE9">
              <w:rPr>
                <w:rFonts w:ascii="Times New Roman" w:eastAsia="微软雅黑" w:hint="eastAsia"/>
                <w:sz w:val="20"/>
              </w:rPr>
              <w:t>条公交线路进行优化，进一步完善公交线网布局，提高公交服务水平，不断提升市民满意度。下一步，将按照政府主导、绿色发展、因地制宜、方便群众的发展原则，围绕都市圈出行一体化、智慧公交</w:t>
            </w:r>
            <w:r w:rsidRPr="00735EE9">
              <w:rPr>
                <w:rFonts w:ascii="Times New Roman" w:eastAsia="微软雅黑" w:hint="eastAsia"/>
                <w:sz w:val="20"/>
              </w:rPr>
              <w:t>2.0</w:t>
            </w:r>
            <w:r w:rsidRPr="00735EE9">
              <w:rPr>
                <w:rFonts w:ascii="Times New Roman" w:eastAsia="微软雅黑" w:hint="eastAsia"/>
                <w:sz w:val="20"/>
              </w:rPr>
              <w:t>版升级、无障碍出行服务示范三大主题，将南通打造成为“特色鲜明、品质一流、公众满意”的省公交优先示范城市，重点在公交线路发</w:t>
            </w:r>
            <w:r w:rsidRPr="00735EE9">
              <w:rPr>
                <w:rFonts w:ascii="Times New Roman" w:eastAsia="微软雅黑" w:hint="eastAsia"/>
                <w:sz w:val="20"/>
              </w:rPr>
              <w:lastRenderedPageBreak/>
              <w:t>展、公交车辆投入上做文章。</w:t>
            </w:r>
          </w:p>
          <w:p w:rsidR="00735EE9" w:rsidRPr="00735EE9" w:rsidRDefault="00735EE9" w:rsidP="00735EE9">
            <w:pPr>
              <w:spacing w:line="280" w:lineRule="exact"/>
              <w:rPr>
                <w:rFonts w:ascii="Times New Roman" w:eastAsia="微软雅黑" w:hint="eastAsia"/>
                <w:sz w:val="20"/>
              </w:rPr>
            </w:pPr>
            <w:r w:rsidRPr="00735EE9">
              <w:rPr>
                <w:rFonts w:ascii="Times New Roman" w:eastAsia="微软雅黑" w:hint="eastAsia"/>
                <w:sz w:val="20"/>
              </w:rPr>
              <w:t>二、提高公共自行车运行服务水平，加强共享单车管理</w:t>
            </w:r>
          </w:p>
          <w:p w:rsidR="00735EE9" w:rsidRPr="00735EE9" w:rsidRDefault="00735EE9" w:rsidP="00735EE9">
            <w:pPr>
              <w:spacing w:line="280" w:lineRule="exact"/>
              <w:rPr>
                <w:rFonts w:ascii="Times New Roman" w:eastAsia="微软雅黑"/>
                <w:sz w:val="20"/>
              </w:rPr>
            </w:pPr>
            <w:r w:rsidRPr="00735EE9">
              <w:rPr>
                <w:rFonts w:ascii="Times New Roman" w:eastAsia="微软雅黑" w:hint="eastAsia"/>
                <w:sz w:val="20"/>
              </w:rPr>
              <w:t>我市的公共自行车被交通部列为全国首批绿色低碳示范项目。实行</w:t>
            </w:r>
            <w:r w:rsidRPr="00735EE9">
              <w:rPr>
                <w:rFonts w:ascii="Times New Roman" w:eastAsia="微软雅黑" w:hint="eastAsia"/>
                <w:sz w:val="20"/>
              </w:rPr>
              <w:t>24</w:t>
            </w:r>
            <w:r w:rsidRPr="00735EE9">
              <w:rPr>
                <w:rFonts w:ascii="Times New Roman" w:eastAsia="微软雅黑" w:hint="eastAsia"/>
                <w:sz w:val="20"/>
              </w:rPr>
              <w:t>小时全天候服务，是市区日服务时间最长的公共交通工具。为提升市民骑行体验感，今年免费更换了</w:t>
            </w:r>
            <w:r w:rsidRPr="00735EE9">
              <w:rPr>
                <w:rFonts w:ascii="Times New Roman" w:eastAsia="微软雅黑" w:hint="eastAsia"/>
                <w:sz w:val="20"/>
              </w:rPr>
              <w:t>1300</w:t>
            </w:r>
            <w:r w:rsidRPr="00735EE9">
              <w:rPr>
                <w:rFonts w:ascii="Times New Roman" w:eastAsia="微软雅黑" w:hint="eastAsia"/>
                <w:sz w:val="20"/>
              </w:rPr>
              <w:t>辆新车；推动公共自行车网点“扫二维码租车”改造，市区</w:t>
            </w:r>
            <w:r w:rsidRPr="00735EE9">
              <w:rPr>
                <w:rFonts w:ascii="Times New Roman" w:eastAsia="微软雅黑" w:hint="eastAsia"/>
                <w:sz w:val="20"/>
              </w:rPr>
              <w:t>334</w:t>
            </w:r>
            <w:r w:rsidRPr="00735EE9">
              <w:rPr>
                <w:rFonts w:ascii="Times New Roman" w:eastAsia="微软雅黑" w:hint="eastAsia"/>
                <w:sz w:val="20"/>
              </w:rPr>
              <w:t>个网点全面改造到位，市民通过手机扫一扫即可借车，免去办卡充值及携带的麻烦；配合轨道交通、市政道路建设完成近</w:t>
            </w:r>
            <w:r w:rsidRPr="00735EE9">
              <w:rPr>
                <w:rFonts w:ascii="Times New Roman" w:eastAsia="微软雅黑" w:hint="eastAsia"/>
                <w:sz w:val="20"/>
              </w:rPr>
              <w:t>100</w:t>
            </w:r>
            <w:r w:rsidRPr="00735EE9">
              <w:rPr>
                <w:rFonts w:ascii="Times New Roman" w:eastAsia="微软雅黑" w:hint="eastAsia"/>
                <w:sz w:val="20"/>
              </w:rPr>
              <w:t>个网点搬迁。共享单车方面，我市在主城区已建成</w:t>
            </w:r>
            <w:r w:rsidRPr="00735EE9">
              <w:rPr>
                <w:rFonts w:ascii="Times New Roman" w:eastAsia="微软雅黑" w:hint="eastAsia"/>
                <w:sz w:val="20"/>
              </w:rPr>
              <w:t>1100</w:t>
            </w:r>
            <w:r w:rsidRPr="00735EE9">
              <w:rPr>
                <w:rFonts w:ascii="Times New Roman" w:eastAsia="微软雅黑" w:hint="eastAsia"/>
                <w:sz w:val="20"/>
              </w:rPr>
              <w:t>个网点，投放</w:t>
            </w:r>
            <w:r w:rsidRPr="00735EE9">
              <w:rPr>
                <w:rFonts w:ascii="Times New Roman" w:eastAsia="微软雅黑" w:hint="eastAsia"/>
                <w:sz w:val="20"/>
              </w:rPr>
              <w:t>10000</w:t>
            </w:r>
            <w:r w:rsidRPr="00735EE9">
              <w:rPr>
                <w:rFonts w:ascii="Times New Roman" w:eastAsia="微软雅黑" w:hint="eastAsia"/>
                <w:sz w:val="20"/>
              </w:rPr>
              <w:t>辆单车。我市共享单车“公开招标、控制总量、免押骑行、精准停放、履约保证”等多项创新举措被主流媒体称为“行业发展的风向标”。下一步，市城管部门将根据大数据分析和市民建议，对现有网点进行优化调整，在公交未覆盖的区域，增设部分网点，满足市民骑行需求。同时，配合相关部门，加强车辆管理工作，减少乱停乱放现象，进一步提升市容市貌。</w:t>
            </w:r>
          </w:p>
          <w:p w:rsidR="00735EE9" w:rsidRDefault="00735EE9" w:rsidP="00735EE9">
            <w:pPr>
              <w:spacing w:line="280" w:lineRule="exact"/>
              <w:ind w:firstLineChars="200" w:firstLine="400"/>
              <w:rPr>
                <w:rFonts w:ascii="Times New Roman" w:eastAsia="微软雅黑" w:hint="eastAsia"/>
                <w:sz w:val="20"/>
              </w:rPr>
            </w:pPr>
            <w:r w:rsidRPr="00735EE9">
              <w:rPr>
                <w:rFonts w:ascii="Times New Roman" w:eastAsia="微软雅黑" w:hint="eastAsia"/>
                <w:sz w:val="20"/>
              </w:rPr>
              <w:t>三、全力推动智慧城市建设，大力发展智慧交通</w:t>
            </w:r>
          </w:p>
          <w:p w:rsidR="002866FB" w:rsidRDefault="00735EE9" w:rsidP="00735EE9">
            <w:pPr>
              <w:spacing w:line="280" w:lineRule="exact"/>
              <w:ind w:firstLineChars="200" w:firstLine="400"/>
              <w:rPr>
                <w:rFonts w:ascii="Times New Roman" w:eastAsia="微软雅黑"/>
                <w:sz w:val="20"/>
              </w:rPr>
            </w:pPr>
            <w:r w:rsidRPr="00735EE9">
              <w:rPr>
                <w:rFonts w:ascii="Times New Roman" w:eastAsia="微软雅黑" w:hint="eastAsia"/>
                <w:sz w:val="20"/>
              </w:rPr>
              <w:t>我市“</w:t>
            </w:r>
            <w:proofErr w:type="gramStart"/>
            <w:r w:rsidRPr="00735EE9">
              <w:rPr>
                <w:rFonts w:ascii="Times New Roman" w:eastAsia="微软雅黑" w:hint="eastAsia"/>
                <w:sz w:val="20"/>
              </w:rPr>
              <w:t>一</w:t>
            </w:r>
            <w:proofErr w:type="gramEnd"/>
            <w:r w:rsidRPr="00735EE9">
              <w:rPr>
                <w:rFonts w:ascii="Times New Roman" w:eastAsia="微软雅黑" w:hint="eastAsia"/>
                <w:sz w:val="20"/>
              </w:rPr>
              <w:t>委、一局、</w:t>
            </w:r>
            <w:proofErr w:type="gramStart"/>
            <w:r w:rsidRPr="00735EE9">
              <w:rPr>
                <w:rFonts w:ascii="Times New Roman" w:eastAsia="微软雅黑" w:hint="eastAsia"/>
                <w:sz w:val="20"/>
              </w:rPr>
              <w:t>一</w:t>
            </w:r>
            <w:proofErr w:type="gramEnd"/>
            <w:r w:rsidRPr="00735EE9">
              <w:rPr>
                <w:rFonts w:ascii="Times New Roman" w:eastAsia="微软雅黑" w:hint="eastAsia"/>
                <w:sz w:val="20"/>
              </w:rPr>
              <w:t>平台、</w:t>
            </w:r>
            <w:proofErr w:type="gramStart"/>
            <w:r w:rsidRPr="00735EE9">
              <w:rPr>
                <w:rFonts w:ascii="Times New Roman" w:eastAsia="微软雅黑" w:hint="eastAsia"/>
                <w:sz w:val="20"/>
              </w:rPr>
              <w:t>一</w:t>
            </w:r>
            <w:proofErr w:type="gramEnd"/>
            <w:r w:rsidRPr="00735EE9">
              <w:rPr>
                <w:rFonts w:ascii="Times New Roman" w:eastAsia="微软雅黑" w:hint="eastAsia"/>
                <w:sz w:val="20"/>
              </w:rPr>
              <w:t>中心、两支撑”的大数据管理体系建设已基本完成。大数据发展规划正在起草，其中“智慧交通”建设是重要组成部分。市大数据管理局将从以下几方面为智慧交通保驾护航：一是加强基础建设和技术保障。市大数据发展集团有限公司充分</w:t>
            </w:r>
            <w:proofErr w:type="gramStart"/>
            <w:r w:rsidRPr="00735EE9">
              <w:rPr>
                <w:rFonts w:ascii="Times New Roman" w:eastAsia="微软雅黑" w:hint="eastAsia"/>
                <w:sz w:val="20"/>
              </w:rPr>
              <w:t>整合全市</w:t>
            </w:r>
            <w:proofErr w:type="gramEnd"/>
            <w:r w:rsidRPr="00735EE9">
              <w:rPr>
                <w:rFonts w:ascii="Times New Roman" w:eastAsia="微软雅黑" w:hint="eastAsia"/>
                <w:sz w:val="20"/>
              </w:rPr>
              <w:t>国有信息化建设资源，定位大数据基础设施建设、运营、维护及技术服务，可为“智慧交通”建设提供强有力的技术支撑。二是加强政务数据共享。</w:t>
            </w:r>
            <w:r w:rsidRPr="00735EE9">
              <w:rPr>
                <w:rFonts w:ascii="Times New Roman" w:eastAsia="微软雅黑" w:hint="eastAsia"/>
                <w:sz w:val="20"/>
              </w:rPr>
              <w:t>2018</w:t>
            </w:r>
            <w:r w:rsidRPr="00735EE9">
              <w:rPr>
                <w:rFonts w:ascii="Times New Roman" w:eastAsia="微软雅黑" w:hint="eastAsia"/>
                <w:sz w:val="20"/>
              </w:rPr>
              <w:t>年，市政务数据共享交换平台一期项目已成功建成，实现了全市</w:t>
            </w:r>
            <w:r w:rsidRPr="00735EE9">
              <w:rPr>
                <w:rFonts w:ascii="Times New Roman" w:eastAsia="微软雅黑" w:hint="eastAsia"/>
                <w:sz w:val="20"/>
              </w:rPr>
              <w:t>20</w:t>
            </w:r>
            <w:r w:rsidRPr="00735EE9">
              <w:rPr>
                <w:rFonts w:ascii="Times New Roman" w:eastAsia="微软雅黑" w:hint="eastAsia"/>
                <w:sz w:val="20"/>
              </w:rPr>
              <w:t>家部门政务数据的共建共享。下阶段，市大数据管理局将进一步规范政务信息资源目录与政务数据动态更新机制，完善政务数据归集共享流程，探索政务数据共享考核机制，为“智慧交通”建设提供数据保障。三是加强平台支撑。我市已建成“南通百通”</w:t>
            </w:r>
            <w:r w:rsidRPr="00735EE9">
              <w:rPr>
                <w:rFonts w:ascii="Times New Roman" w:eastAsia="微软雅黑" w:hint="eastAsia"/>
                <w:sz w:val="20"/>
              </w:rPr>
              <w:t>APP</w:t>
            </w:r>
            <w:r w:rsidRPr="00735EE9">
              <w:rPr>
                <w:rFonts w:ascii="Times New Roman" w:eastAsia="微软雅黑" w:hint="eastAsia"/>
                <w:sz w:val="20"/>
              </w:rPr>
              <w:t>—移动端一站式服务平台，可为“数字交通”建设提供平台支撑。基于全市政务数据共享交换和各部门业务的广泛接入，将更好的提升用户体验，实现</w:t>
            </w:r>
            <w:proofErr w:type="gramStart"/>
            <w:r w:rsidRPr="00735EE9">
              <w:rPr>
                <w:rFonts w:ascii="Times New Roman" w:eastAsia="微软雅黑" w:hint="eastAsia"/>
                <w:sz w:val="20"/>
              </w:rPr>
              <w:t>一</w:t>
            </w:r>
            <w:proofErr w:type="gramEnd"/>
            <w:r w:rsidRPr="00735EE9">
              <w:rPr>
                <w:rFonts w:ascii="Times New Roman" w:eastAsia="微软雅黑" w:hint="eastAsia"/>
                <w:sz w:val="20"/>
              </w:rPr>
              <w:t>机畅行通城。</w:t>
            </w:r>
            <w:r w:rsidR="009C6DAE">
              <w:rPr>
                <w:rFonts w:ascii="Times New Roman" w:eastAsia="微软雅黑" w:hint="eastAsia"/>
                <w:sz w:val="20"/>
              </w:rPr>
              <w:t xml:space="preserve">    </w:t>
            </w:r>
            <w:r w:rsidR="00711CE6">
              <w:rPr>
                <w:rFonts w:ascii="Times New Roman" w:eastAsia="微软雅黑" w:hint="eastAsia"/>
                <w:sz w:val="20"/>
              </w:rPr>
              <w:t xml:space="preserve">                           </w:t>
            </w:r>
            <w:r w:rsidR="009C6DAE">
              <w:rPr>
                <w:rFonts w:ascii="Times New Roman" w:eastAsia="微软雅黑" w:hint="eastAsia"/>
                <w:sz w:val="20"/>
              </w:rPr>
              <w:t xml:space="preserve"> </w:t>
            </w:r>
            <w:r w:rsidR="002866FB">
              <w:rPr>
                <w:rFonts w:ascii="Times New Roman" w:eastAsia="微软雅黑" w:hint="eastAsia"/>
                <w:sz w:val="20"/>
              </w:rPr>
              <w:t xml:space="preserve">                        </w:t>
            </w:r>
          </w:p>
          <w:p w:rsidR="009D24F9" w:rsidRPr="00156EA6" w:rsidRDefault="002866FB" w:rsidP="00735EE9">
            <w:pPr>
              <w:widowControl/>
              <w:spacing w:line="280" w:lineRule="exact"/>
              <w:ind w:right="1144" w:firstLine="390"/>
              <w:jc w:val="left"/>
              <w:rPr>
                <w:rFonts w:ascii="Times New Roman" w:eastAsia="微软雅黑"/>
                <w:sz w:val="20"/>
              </w:rPr>
            </w:pPr>
            <w:r>
              <w:rPr>
                <w:rFonts w:ascii="Times New Roman" w:eastAsia="微软雅黑" w:hint="eastAsia"/>
                <w:sz w:val="20"/>
              </w:rPr>
              <w:t xml:space="preserve">                                </w:t>
            </w:r>
            <w:r w:rsidR="00E833DC">
              <w:rPr>
                <w:rFonts w:ascii="Times New Roman" w:eastAsia="微软雅黑" w:hint="eastAsia"/>
                <w:sz w:val="20"/>
              </w:rPr>
              <w:t xml:space="preserve">  </w:t>
            </w:r>
            <w:r w:rsidR="00450771" w:rsidRPr="00180BB5">
              <w:rPr>
                <w:rFonts w:ascii="Times New Roman" w:eastAsia="微软雅黑" w:hint="eastAsia"/>
                <w:sz w:val="20"/>
              </w:rPr>
              <w:t>南通市交通运输局</w:t>
            </w:r>
          </w:p>
          <w:p w:rsidR="009D24F9" w:rsidRPr="00156EA6" w:rsidRDefault="00180BB5" w:rsidP="00735EE9">
            <w:pPr>
              <w:widowControl/>
              <w:spacing w:line="280" w:lineRule="exact"/>
              <w:ind w:right="964" w:firstLineChars="200" w:firstLine="400"/>
              <w:jc w:val="left"/>
              <w:rPr>
                <w:rFonts w:ascii="Times New Roman" w:eastAsia="微软雅黑"/>
                <w:sz w:val="20"/>
              </w:rPr>
            </w:pPr>
            <w:r>
              <w:rPr>
                <w:rFonts w:ascii="Times New Roman" w:eastAsia="微软雅黑" w:hint="eastAsia"/>
                <w:sz w:val="20"/>
              </w:rPr>
              <w:t xml:space="preserve">                              </w:t>
            </w:r>
            <w:r w:rsidR="005359F7">
              <w:rPr>
                <w:rFonts w:ascii="Times New Roman" w:eastAsia="微软雅黑" w:hint="eastAsia"/>
                <w:sz w:val="20"/>
              </w:rPr>
              <w:t xml:space="preserve">   </w:t>
            </w:r>
            <w:r w:rsidR="00711CE6">
              <w:rPr>
                <w:rFonts w:ascii="Times New Roman" w:eastAsia="微软雅黑" w:hint="eastAsia"/>
                <w:sz w:val="20"/>
              </w:rPr>
              <w:t xml:space="preserve"> </w:t>
            </w:r>
            <w:r>
              <w:rPr>
                <w:rFonts w:ascii="Times New Roman" w:eastAsia="微软雅黑" w:hint="eastAsia"/>
                <w:sz w:val="20"/>
              </w:rPr>
              <w:t xml:space="preserve"> 2019</w:t>
            </w:r>
            <w:r>
              <w:rPr>
                <w:rFonts w:ascii="Times New Roman" w:eastAsia="微软雅黑" w:hint="eastAsia"/>
                <w:sz w:val="20"/>
              </w:rPr>
              <w:t>年</w:t>
            </w:r>
            <w:r>
              <w:rPr>
                <w:rFonts w:ascii="Times New Roman" w:eastAsia="微软雅黑" w:hint="eastAsia"/>
                <w:sz w:val="20"/>
              </w:rPr>
              <w:t>6</w:t>
            </w:r>
            <w:r>
              <w:rPr>
                <w:rFonts w:ascii="Times New Roman" w:eastAsia="微软雅黑" w:hint="eastAsia"/>
                <w:sz w:val="20"/>
              </w:rPr>
              <w:t>月</w:t>
            </w:r>
            <w:r w:rsidR="00F86957">
              <w:rPr>
                <w:rFonts w:ascii="Times New Roman" w:eastAsia="微软雅黑" w:hint="eastAsia"/>
                <w:sz w:val="20"/>
              </w:rPr>
              <w:t>2</w:t>
            </w:r>
            <w:r w:rsidR="00735EE9">
              <w:rPr>
                <w:rFonts w:ascii="Times New Roman" w:eastAsia="微软雅黑" w:hint="eastAsia"/>
                <w:sz w:val="20"/>
              </w:rPr>
              <w:t>0</w:t>
            </w:r>
            <w:r>
              <w:rPr>
                <w:rFonts w:ascii="Times New Roman" w:eastAsia="微软雅黑" w:hint="eastAsia"/>
                <w:sz w:val="20"/>
              </w:rPr>
              <w:t>日</w:t>
            </w:r>
          </w:p>
        </w:tc>
      </w:tr>
    </w:tbl>
    <w:p w:rsidR="000C3991" w:rsidRPr="009D24F9" w:rsidRDefault="000C3991" w:rsidP="00D53182">
      <w:pPr>
        <w:ind w:firstLine="0"/>
      </w:pPr>
    </w:p>
    <w:sectPr w:rsidR="000C3991" w:rsidRPr="009D24F9" w:rsidSect="000C39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B0" w:rsidRDefault="006B28B0" w:rsidP="009D24F9">
      <w:pPr>
        <w:spacing w:line="240" w:lineRule="auto"/>
      </w:pPr>
      <w:r>
        <w:separator/>
      </w:r>
    </w:p>
  </w:endnote>
  <w:endnote w:type="continuationSeparator" w:id="0">
    <w:p w:rsidR="006B28B0" w:rsidRDefault="006B28B0" w:rsidP="009D2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B0" w:rsidRDefault="006B28B0" w:rsidP="009D24F9">
      <w:pPr>
        <w:spacing w:line="240" w:lineRule="auto"/>
      </w:pPr>
      <w:r>
        <w:separator/>
      </w:r>
    </w:p>
  </w:footnote>
  <w:footnote w:type="continuationSeparator" w:id="0">
    <w:p w:rsidR="006B28B0" w:rsidRDefault="006B28B0" w:rsidP="009D24F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A0B"/>
    <w:multiLevelType w:val="hybridMultilevel"/>
    <w:tmpl w:val="A664E13E"/>
    <w:lvl w:ilvl="0" w:tplc="0B10BEC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F9"/>
    <w:rsid w:val="0004716B"/>
    <w:rsid w:val="000C3991"/>
    <w:rsid w:val="000D60D6"/>
    <w:rsid w:val="00180BB5"/>
    <w:rsid w:val="001C6B51"/>
    <w:rsid w:val="001E2E31"/>
    <w:rsid w:val="001F4E03"/>
    <w:rsid w:val="00205118"/>
    <w:rsid w:val="00212FC1"/>
    <w:rsid w:val="00261943"/>
    <w:rsid w:val="002866FB"/>
    <w:rsid w:val="0034525F"/>
    <w:rsid w:val="00354FAB"/>
    <w:rsid w:val="003B4A9C"/>
    <w:rsid w:val="003F0E3C"/>
    <w:rsid w:val="00450771"/>
    <w:rsid w:val="004A3565"/>
    <w:rsid w:val="005359F7"/>
    <w:rsid w:val="00540768"/>
    <w:rsid w:val="00553F80"/>
    <w:rsid w:val="00563ABD"/>
    <w:rsid w:val="00576119"/>
    <w:rsid w:val="005B47FB"/>
    <w:rsid w:val="005C43D9"/>
    <w:rsid w:val="005E1FCA"/>
    <w:rsid w:val="006050B2"/>
    <w:rsid w:val="00605D45"/>
    <w:rsid w:val="00652B7B"/>
    <w:rsid w:val="0067258B"/>
    <w:rsid w:val="00693EAC"/>
    <w:rsid w:val="006B28B0"/>
    <w:rsid w:val="006D349C"/>
    <w:rsid w:val="00711CE6"/>
    <w:rsid w:val="00716705"/>
    <w:rsid w:val="00726EAB"/>
    <w:rsid w:val="00735EE9"/>
    <w:rsid w:val="00787CC0"/>
    <w:rsid w:val="00795CD4"/>
    <w:rsid w:val="007E2B90"/>
    <w:rsid w:val="00811709"/>
    <w:rsid w:val="008176FD"/>
    <w:rsid w:val="00856DA8"/>
    <w:rsid w:val="008A35DD"/>
    <w:rsid w:val="008F49F8"/>
    <w:rsid w:val="00957DFF"/>
    <w:rsid w:val="009C6DAE"/>
    <w:rsid w:val="009D24F9"/>
    <w:rsid w:val="00A74118"/>
    <w:rsid w:val="00AB6168"/>
    <w:rsid w:val="00AC619A"/>
    <w:rsid w:val="00AF56FB"/>
    <w:rsid w:val="00B37922"/>
    <w:rsid w:val="00BD100C"/>
    <w:rsid w:val="00BE4FFC"/>
    <w:rsid w:val="00C056A0"/>
    <w:rsid w:val="00C13287"/>
    <w:rsid w:val="00C167C3"/>
    <w:rsid w:val="00C453E3"/>
    <w:rsid w:val="00C9273A"/>
    <w:rsid w:val="00CC0BAD"/>
    <w:rsid w:val="00D53182"/>
    <w:rsid w:val="00D72514"/>
    <w:rsid w:val="00DC0CA2"/>
    <w:rsid w:val="00DC4AC0"/>
    <w:rsid w:val="00DF75B5"/>
    <w:rsid w:val="00E00F62"/>
    <w:rsid w:val="00E02868"/>
    <w:rsid w:val="00E30BDA"/>
    <w:rsid w:val="00E37D9D"/>
    <w:rsid w:val="00E833DC"/>
    <w:rsid w:val="00EB22F9"/>
    <w:rsid w:val="00ED0BDB"/>
    <w:rsid w:val="00EF4240"/>
    <w:rsid w:val="00F86957"/>
    <w:rsid w:val="00FA6AB0"/>
    <w:rsid w:val="00FC0C6E"/>
    <w:rsid w:val="00FC6508"/>
    <w:rsid w:val="00FE4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F9"/>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24F9"/>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9D24F9"/>
    <w:rPr>
      <w:sz w:val="18"/>
      <w:szCs w:val="18"/>
    </w:rPr>
  </w:style>
  <w:style w:type="paragraph" w:styleId="a4">
    <w:name w:val="footer"/>
    <w:basedOn w:val="a"/>
    <w:link w:val="Char0"/>
    <w:uiPriority w:val="99"/>
    <w:semiHidden/>
    <w:unhideWhenUsed/>
    <w:rsid w:val="009D24F9"/>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9D24F9"/>
    <w:rPr>
      <w:sz w:val="18"/>
      <w:szCs w:val="18"/>
    </w:rPr>
  </w:style>
  <w:style w:type="paragraph" w:customStyle="1" w:styleId="Char1">
    <w:name w:val="Char"/>
    <w:basedOn w:val="a"/>
    <w:rsid w:val="009D24F9"/>
    <w:pPr>
      <w:autoSpaceDE/>
      <w:autoSpaceDN/>
      <w:snapToGrid/>
      <w:spacing w:line="240" w:lineRule="auto"/>
      <w:ind w:firstLine="0"/>
    </w:pPr>
    <w:rPr>
      <w:rFonts w:ascii="Times New Roman" w:eastAsia="宋体"/>
      <w:snapToGrid/>
      <w:kern w:val="2"/>
      <w:sz w:val="21"/>
      <w:szCs w:val="24"/>
    </w:rPr>
  </w:style>
  <w:style w:type="paragraph" w:customStyle="1" w:styleId="p12">
    <w:name w:val="p12"/>
    <w:basedOn w:val="a"/>
    <w:rsid w:val="009C6DAE"/>
    <w:pPr>
      <w:widowControl/>
      <w:autoSpaceDE/>
      <w:autoSpaceDN/>
      <w:snapToGrid/>
      <w:spacing w:before="100" w:beforeAutospacing="1" w:after="100" w:afterAutospacing="1" w:line="240" w:lineRule="auto"/>
      <w:ind w:firstLine="0"/>
    </w:pPr>
    <w:rPr>
      <w:rFonts w:ascii="Times New Roman" w:eastAsia="宋体"/>
      <w:snapToGrid/>
      <w:szCs w:val="32"/>
    </w:rPr>
  </w:style>
  <w:style w:type="paragraph" w:customStyle="1" w:styleId="p13">
    <w:name w:val="p13"/>
    <w:basedOn w:val="a"/>
    <w:rsid w:val="009C6DAE"/>
    <w:pPr>
      <w:widowControl/>
      <w:autoSpaceDE/>
      <w:autoSpaceDN/>
      <w:snapToGrid/>
      <w:spacing w:before="100" w:beforeAutospacing="1" w:after="100" w:afterAutospacing="1" w:line="240" w:lineRule="auto"/>
      <w:ind w:firstLine="629"/>
    </w:pPr>
    <w:rPr>
      <w:rFonts w:ascii="Times New Roman" w:eastAsia="宋体"/>
      <w:snapToGrid/>
      <w:szCs w:val="32"/>
    </w:rPr>
  </w:style>
  <w:style w:type="character" w:customStyle="1" w:styleId="s41">
    <w:name w:val="s41"/>
    <w:basedOn w:val="a0"/>
    <w:rsid w:val="009C6DAE"/>
    <w:rPr>
      <w:color w:val="000000"/>
    </w:rPr>
  </w:style>
  <w:style w:type="paragraph" w:customStyle="1" w:styleId="3">
    <w:name w:val="标题3"/>
    <w:basedOn w:val="a"/>
    <w:next w:val="a"/>
    <w:rsid w:val="00711CE6"/>
    <w:rPr>
      <w:rFonts w:ascii="Times New Roman" w:eastAsia="方正黑体_GBK"/>
    </w:rPr>
  </w:style>
</w:styles>
</file>

<file path=word/webSettings.xml><?xml version="1.0" encoding="utf-8"?>
<w:webSettings xmlns:r="http://schemas.openxmlformats.org/officeDocument/2006/relationships" xmlns:w="http://schemas.openxmlformats.org/wordprocessingml/2006/main">
  <w:divs>
    <w:div w:id="9952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323</Words>
  <Characters>1842</Characters>
  <Application>Microsoft Office Word</Application>
  <DocSecurity>0</DocSecurity>
  <Lines>15</Lines>
  <Paragraphs>4</Paragraphs>
  <ScaleCrop>false</ScaleCrop>
  <Company>Sky123.Org</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缪瑛瑛</dc:creator>
  <cp:keywords/>
  <dc:description/>
  <cp:lastModifiedBy>缪瑛瑛</cp:lastModifiedBy>
  <cp:revision>20</cp:revision>
  <dcterms:created xsi:type="dcterms:W3CDTF">2019-07-29T05:57:00Z</dcterms:created>
  <dcterms:modified xsi:type="dcterms:W3CDTF">2019-07-29T08:39:00Z</dcterms:modified>
</cp:coreProperties>
</file>