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F9" w:rsidRPr="00156EA6" w:rsidRDefault="009D24F9" w:rsidP="00450771">
      <w:pPr>
        <w:spacing w:line="380" w:lineRule="exact"/>
        <w:ind w:firstLine="0"/>
        <w:jc w:val="left"/>
        <w:rPr>
          <w:rFonts w:ascii="Times New Roman"/>
        </w:rPr>
      </w:pPr>
      <w:r w:rsidRPr="00156EA6">
        <w:rPr>
          <w:rFonts w:ascii="Times New Roman" w:eastAsia="微软雅黑" w:hAnsi="微软雅黑"/>
          <w:sz w:val="20"/>
        </w:rPr>
        <w:t>所属会议：市政协</w:t>
      </w:r>
      <w:r w:rsidR="00450771">
        <w:rPr>
          <w:rFonts w:ascii="Times New Roman" w:eastAsia="微软雅黑" w:hint="eastAsia"/>
          <w:sz w:val="20"/>
        </w:rPr>
        <w:t>十二</w:t>
      </w:r>
      <w:r w:rsidRPr="00156EA6">
        <w:rPr>
          <w:rFonts w:ascii="Times New Roman" w:eastAsia="微软雅黑" w:hAnsi="微软雅黑"/>
          <w:sz w:val="20"/>
        </w:rPr>
        <w:t>届第</w:t>
      </w:r>
      <w:r w:rsidR="00450771">
        <w:rPr>
          <w:rFonts w:ascii="Times New Roman" w:eastAsia="微软雅黑" w:hint="eastAsia"/>
          <w:sz w:val="20"/>
        </w:rPr>
        <w:t>三</w:t>
      </w:r>
      <w:r w:rsidRPr="00156EA6">
        <w:rPr>
          <w:rFonts w:ascii="Times New Roman" w:eastAsia="微软雅黑" w:hAnsi="微软雅黑"/>
          <w:sz w:val="20"/>
        </w:rPr>
        <w:t>次会议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856"/>
        <w:gridCol w:w="1711"/>
        <w:gridCol w:w="1711"/>
        <w:gridCol w:w="2567"/>
      </w:tblGrid>
      <w:tr w:rsidR="009D24F9" w:rsidRPr="00156EA6" w:rsidTr="005359F7">
        <w:trPr>
          <w:trHeight w:val="344"/>
        </w:trPr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5359F7">
            <w:pPr>
              <w:widowControl/>
              <w:spacing w:line="240" w:lineRule="exact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提案提出者：</w:t>
            </w:r>
          </w:p>
        </w:tc>
        <w:tc>
          <w:tcPr>
            <w:tcW w:w="1500" w:type="pct"/>
            <w:gridSpan w:val="2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711CE6" w:rsidRDefault="008054F4" w:rsidP="002866FB">
            <w:pPr>
              <w:widowControl/>
              <w:spacing w:line="240" w:lineRule="exact"/>
              <w:ind w:firstLine="0"/>
              <w:jc w:val="left"/>
              <w:rPr>
                <w:rFonts w:ascii="Times New Roman" w:eastAsia="微软雅黑"/>
                <w:sz w:val="20"/>
              </w:rPr>
            </w:pPr>
            <w:r>
              <w:rPr>
                <w:rFonts w:hint="eastAsia"/>
                <w:sz w:val="23"/>
                <w:szCs w:val="23"/>
              </w:rPr>
              <w:t>李爱东</w:t>
            </w:r>
          </w:p>
        </w:tc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5359F7">
            <w:pPr>
              <w:widowControl/>
              <w:spacing w:line="240" w:lineRule="exact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提案编号：</w:t>
            </w:r>
          </w:p>
        </w:tc>
        <w:tc>
          <w:tcPr>
            <w:tcW w:w="15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450771" w:rsidP="008054F4">
            <w:pPr>
              <w:widowControl/>
              <w:spacing w:line="240" w:lineRule="exact"/>
              <w:jc w:val="left"/>
              <w:rPr>
                <w:rFonts w:ascii="Times New Roman" w:eastAsia="微软雅黑"/>
                <w:sz w:val="20"/>
              </w:rPr>
            </w:pPr>
            <w:r>
              <w:rPr>
                <w:rFonts w:ascii="Times New Roman" w:eastAsia="微软雅黑" w:hint="eastAsia"/>
                <w:sz w:val="20"/>
              </w:rPr>
              <w:t>0</w:t>
            </w:r>
            <w:r w:rsidR="008054F4">
              <w:rPr>
                <w:rFonts w:ascii="Times New Roman" w:eastAsia="微软雅黑" w:hint="eastAsia"/>
                <w:sz w:val="20"/>
              </w:rPr>
              <w:t>523</w:t>
            </w:r>
          </w:p>
        </w:tc>
      </w:tr>
      <w:tr w:rsidR="009D24F9" w:rsidRPr="00156EA6" w:rsidTr="005359F7">
        <w:trPr>
          <w:trHeight w:val="339"/>
        </w:trPr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450771">
            <w:pPr>
              <w:widowControl/>
              <w:spacing w:line="240" w:lineRule="auto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标题：</w:t>
            </w:r>
          </w:p>
        </w:tc>
        <w:tc>
          <w:tcPr>
            <w:tcW w:w="4000" w:type="pct"/>
            <w:gridSpan w:val="4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8054F4" w:rsidP="00F60265">
            <w:pPr>
              <w:widowControl/>
              <w:spacing w:line="240" w:lineRule="exact"/>
              <w:ind w:firstLine="0"/>
              <w:jc w:val="left"/>
              <w:rPr>
                <w:rFonts w:ascii="Times New Roman" w:eastAsia="微软雅黑"/>
                <w:sz w:val="20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关于农村公路建管养的建议</w:t>
            </w:r>
          </w:p>
        </w:tc>
      </w:tr>
      <w:tr w:rsidR="009D24F9" w:rsidRPr="00156EA6" w:rsidTr="005E1FCA">
        <w:trPr>
          <w:trHeight w:val="311"/>
        </w:trPr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450771">
            <w:pPr>
              <w:widowControl/>
              <w:spacing w:line="240" w:lineRule="auto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提案内容：</w:t>
            </w:r>
          </w:p>
        </w:tc>
        <w:tc>
          <w:tcPr>
            <w:tcW w:w="4000" w:type="pct"/>
            <w:gridSpan w:val="4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8054F4" w:rsidRDefault="008054F4" w:rsidP="008054F4">
            <w:pPr>
              <w:spacing w:line="280" w:lineRule="exact"/>
              <w:ind w:firstLine="0"/>
              <w:rPr>
                <w:rFonts w:ascii="Times New Roman" w:eastAsia="微软雅黑" w:hint="eastAsia"/>
                <w:sz w:val="20"/>
              </w:rPr>
            </w:pPr>
            <w:r w:rsidRPr="008054F4">
              <w:rPr>
                <w:rFonts w:ascii="Times New Roman" w:eastAsia="微软雅黑" w:hint="eastAsia"/>
                <w:sz w:val="20"/>
              </w:rPr>
              <w:t xml:space="preserve">
</w:t>
            </w:r>
            <w:r>
              <w:rPr>
                <w:rFonts w:ascii="Times New Roman" w:eastAsia="微软雅黑" w:hint="eastAsia"/>
                <w:sz w:val="20"/>
              </w:rPr>
              <w:t xml:space="preserve">　</w:t>
            </w:r>
            <w:r w:rsidRPr="008054F4">
              <w:rPr>
                <w:rFonts w:ascii="Times New Roman" w:eastAsia="微软雅黑" w:hint="eastAsia"/>
                <w:sz w:val="20"/>
              </w:rPr>
              <w:t>近年来，随着经济的发展，我市乡村公路建设取得了很大的成绩，基本做到了村村有公路，有力促进了我市乡村经济的发展，也极大地方便了群众的出行。但是，随着经济快速的发展，如何进一步建设好、管理好、养护好乡村公路并确保安全畅通的问题摆在了我们面前，目前我市乡村公路的建管</w:t>
            </w:r>
            <w:proofErr w:type="gramStart"/>
            <w:r w:rsidRPr="008054F4">
              <w:rPr>
                <w:rFonts w:ascii="Times New Roman" w:eastAsia="微软雅黑" w:hint="eastAsia"/>
                <w:sz w:val="20"/>
              </w:rPr>
              <w:t>养主要</w:t>
            </w:r>
            <w:proofErr w:type="gramEnd"/>
            <w:r w:rsidRPr="008054F4">
              <w:rPr>
                <w:rFonts w:ascii="Times New Roman" w:eastAsia="微软雅黑" w:hint="eastAsia"/>
                <w:sz w:val="20"/>
              </w:rPr>
              <w:t>存在以下几个问题：</w:t>
            </w:r>
            <w:r w:rsidRPr="008054F4">
              <w:rPr>
                <w:rFonts w:ascii="Times New Roman" w:eastAsia="微软雅黑" w:hint="eastAsia"/>
                <w:sz w:val="20"/>
              </w:rPr>
              <w:cr/>
              <w:t xml:space="preserve">
</w:t>
            </w:r>
            <w:r w:rsidRPr="008054F4">
              <w:rPr>
                <w:rFonts w:ascii="Times New Roman" w:eastAsia="微软雅黑" w:hint="eastAsia"/>
                <w:sz w:val="20"/>
              </w:rPr>
              <w:t xml:space="preserve">　　</w:t>
            </w:r>
            <w:r w:rsidRPr="008054F4">
              <w:rPr>
                <w:rFonts w:ascii="Times New Roman" w:eastAsia="微软雅黑" w:hint="eastAsia"/>
                <w:sz w:val="20"/>
              </w:rPr>
              <w:t>1</w:t>
            </w:r>
            <w:r w:rsidRPr="008054F4">
              <w:rPr>
                <w:rFonts w:ascii="Times New Roman" w:eastAsia="微软雅黑" w:hint="eastAsia"/>
                <w:sz w:val="20"/>
              </w:rPr>
              <w:t>、乡村公路建设质量有待进一步提高，规划有待进一步完善。部分村民反映，有部分路段建设质量较差，建好没多久，出现水泥路面地开列、凹凸不平和损坏现象</w:t>
            </w:r>
            <w:r w:rsidRPr="008054F4">
              <w:rPr>
                <w:rFonts w:ascii="Times New Roman" w:eastAsia="微软雅黑" w:hint="eastAsia"/>
                <w:sz w:val="20"/>
              </w:rPr>
              <w:t>;</w:t>
            </w:r>
            <w:r w:rsidRPr="008054F4">
              <w:rPr>
                <w:rFonts w:ascii="Times New Roman" w:eastAsia="微软雅黑" w:hint="eastAsia"/>
                <w:sz w:val="20"/>
              </w:rPr>
              <w:t>有的出现同一条公路路面宽窄不一，河东是</w:t>
            </w:r>
            <w:r w:rsidRPr="008054F4">
              <w:rPr>
                <w:rFonts w:ascii="Times New Roman" w:eastAsia="微软雅黑" w:hint="eastAsia"/>
                <w:sz w:val="20"/>
              </w:rPr>
              <w:t>5</w:t>
            </w:r>
            <w:r w:rsidRPr="008054F4">
              <w:rPr>
                <w:rFonts w:ascii="Times New Roman" w:eastAsia="微软雅黑" w:hint="eastAsia"/>
                <w:sz w:val="20"/>
              </w:rPr>
              <w:t>米，河西只有</w:t>
            </w:r>
            <w:r w:rsidRPr="008054F4">
              <w:rPr>
                <w:rFonts w:ascii="Times New Roman" w:eastAsia="微软雅黑" w:hint="eastAsia"/>
                <w:sz w:val="20"/>
              </w:rPr>
              <w:t>4</w:t>
            </w:r>
            <w:r w:rsidRPr="008054F4">
              <w:rPr>
                <w:rFonts w:ascii="Times New Roman" w:eastAsia="微软雅黑" w:hint="eastAsia"/>
                <w:sz w:val="20"/>
              </w:rPr>
              <w:t>米等不正常的现象，缺乏统一的规划。</w:t>
            </w:r>
            <w:r w:rsidRPr="008054F4">
              <w:rPr>
                <w:rFonts w:ascii="Times New Roman" w:eastAsia="微软雅黑" w:hint="eastAsia"/>
                <w:sz w:val="20"/>
              </w:rPr>
              <w:cr/>
              <w:t xml:space="preserve">
</w:t>
            </w:r>
            <w:r w:rsidRPr="008054F4">
              <w:rPr>
                <w:rFonts w:ascii="Times New Roman" w:eastAsia="微软雅黑" w:hint="eastAsia"/>
                <w:sz w:val="20"/>
              </w:rPr>
              <w:t xml:space="preserve">　　</w:t>
            </w:r>
            <w:r w:rsidRPr="008054F4">
              <w:rPr>
                <w:rFonts w:ascii="Times New Roman" w:eastAsia="微软雅黑" w:hint="eastAsia"/>
                <w:sz w:val="20"/>
              </w:rPr>
              <w:t>2</w:t>
            </w:r>
            <w:r w:rsidRPr="008054F4">
              <w:rPr>
                <w:rFonts w:ascii="Times New Roman" w:eastAsia="微软雅黑" w:hint="eastAsia"/>
                <w:sz w:val="20"/>
              </w:rPr>
              <w:t>、交通标志还有待进一步完善。乡村两级公路的一些危险路段上因建设之时资金不足，没有设置交通标志，给行车带来很大的安全隐患。</w:t>
            </w:r>
            <w:r w:rsidRPr="008054F4">
              <w:rPr>
                <w:rFonts w:ascii="Times New Roman" w:eastAsia="微软雅黑" w:hint="eastAsia"/>
                <w:sz w:val="20"/>
              </w:rPr>
              <w:cr/>
              <w:t xml:space="preserve">
</w:t>
            </w:r>
            <w:r w:rsidRPr="008054F4">
              <w:rPr>
                <w:rFonts w:ascii="Times New Roman" w:eastAsia="微软雅黑" w:hint="eastAsia"/>
                <w:sz w:val="20"/>
              </w:rPr>
              <w:t xml:space="preserve">　　</w:t>
            </w:r>
            <w:r w:rsidRPr="008054F4">
              <w:rPr>
                <w:rFonts w:ascii="Times New Roman" w:eastAsia="微软雅黑" w:hint="eastAsia"/>
                <w:sz w:val="20"/>
              </w:rPr>
              <w:t>3</w:t>
            </w:r>
            <w:r w:rsidRPr="008054F4">
              <w:rPr>
                <w:rFonts w:ascii="Times New Roman" w:eastAsia="微软雅黑" w:hint="eastAsia"/>
                <w:sz w:val="20"/>
              </w:rPr>
              <w:t>、养护还有待进一步提高。目前普遍存在养护不到位，有的甚至无养护的等现象。主要是由于资金不足，缺乏专业的养护维修队伍，养护责任不到位养护主体责任不明确，群众都认为农村公路管养是交通部门的事，造成养护工作抓得不得力。同时各地也存在缺乏有效养护管理机制，管理不到位。同时，路肩养护也不到位，路肩水土流失严重，杂草丛生，行车视线较差，交通量大的路段经常堵塞，甚至引发交通事故。</w:t>
            </w:r>
            <w:r w:rsidRPr="008054F4">
              <w:rPr>
                <w:rFonts w:ascii="Times New Roman" w:eastAsia="微软雅黑" w:hint="eastAsia"/>
                <w:sz w:val="20"/>
              </w:rPr>
              <w:cr/>
              <w:t xml:space="preserve">
</w:t>
            </w:r>
            <w:r w:rsidRPr="008054F4">
              <w:rPr>
                <w:rFonts w:ascii="Times New Roman" w:eastAsia="微软雅黑" w:hint="eastAsia"/>
                <w:sz w:val="20"/>
              </w:rPr>
              <w:t xml:space="preserve">　　</w:t>
            </w:r>
            <w:r w:rsidRPr="008054F4">
              <w:rPr>
                <w:rFonts w:ascii="Times New Roman" w:eastAsia="微软雅黑" w:hint="eastAsia"/>
                <w:sz w:val="20"/>
              </w:rPr>
              <w:t>4</w:t>
            </w:r>
            <w:r w:rsidRPr="008054F4">
              <w:rPr>
                <w:rFonts w:ascii="Times New Roman" w:eastAsia="微软雅黑" w:hint="eastAsia"/>
                <w:sz w:val="20"/>
              </w:rPr>
              <w:t>、管理有待进一步加强。由于缺乏有效的管理，乡村道沿线乱搭乱建，占道经营，村民随意在自家前的路面上晒农作物的现象也普遍存在，造成交通不畅，甚至造成交通事故等。</w:t>
            </w:r>
          </w:p>
          <w:p w:rsidR="008054F4" w:rsidRPr="008054F4" w:rsidRDefault="008054F4" w:rsidP="008054F4">
            <w:pPr>
              <w:spacing w:line="280" w:lineRule="exact"/>
              <w:ind w:firstLine="39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 w:hint="eastAsia"/>
                <w:sz w:val="20"/>
              </w:rPr>
              <w:t>加强农村公路网络的建管养工作对促进区域经济发展，提高农民生活水平，改善农村消费有着十分重要的战略意义。为此建议</w:t>
            </w:r>
            <w:r>
              <w:rPr>
                <w:rFonts w:ascii="Times New Roman" w:eastAsia="微软雅黑" w:hint="eastAsia"/>
                <w:sz w:val="20"/>
              </w:rPr>
              <w:t>：</w:t>
            </w:r>
            <w:r w:rsidRPr="008054F4">
              <w:rPr>
                <w:rFonts w:ascii="Times New Roman" w:eastAsia="微软雅黑" w:hint="eastAsia"/>
                <w:sz w:val="20"/>
              </w:rPr>
              <w:t>1.</w:t>
            </w:r>
            <w:r w:rsidRPr="008054F4">
              <w:rPr>
                <w:rFonts w:ascii="Times New Roman" w:eastAsia="微软雅黑" w:hint="eastAsia"/>
                <w:sz w:val="20"/>
              </w:rPr>
              <w:t>进一步完善和规范乡村公路建设的规划，加强监管，建立督查机制，确保工程质量；同时，加快完善乡村公路标牌、标志建设和危桥建设，不断完善交通安全设施，杜绝交通安全隐患。</w:t>
            </w:r>
            <w:r>
              <w:rPr>
                <w:rFonts w:ascii="Times New Roman" w:eastAsia="微软雅黑" w:hint="eastAsia"/>
                <w:sz w:val="20"/>
              </w:rPr>
              <w:t>2.</w:t>
            </w:r>
            <w:r w:rsidRPr="008054F4">
              <w:rPr>
                <w:rFonts w:ascii="Times New Roman" w:eastAsia="微软雅黑" w:hint="eastAsia"/>
                <w:sz w:val="20"/>
              </w:rPr>
              <w:t>进一步完善农村公路管理养护体制机制。要树立“凡</w:t>
            </w:r>
            <w:r w:rsidRPr="008054F4">
              <w:rPr>
                <w:rFonts w:ascii="Times New Roman" w:eastAsia="微软雅黑" w:hint="eastAsia"/>
                <w:sz w:val="20"/>
              </w:rPr>
              <w:cr/>
              <w:t xml:space="preserve">
</w:t>
            </w:r>
            <w:r w:rsidRPr="008054F4">
              <w:rPr>
                <w:rFonts w:ascii="Times New Roman" w:eastAsia="微软雅黑" w:hint="eastAsia"/>
                <w:sz w:val="20"/>
              </w:rPr>
              <w:t xml:space="preserve">　　路必管、有路必养”观念。一是作为农村公路的养护主体县（市）级人民政府应建立县（市）</w:t>
            </w:r>
            <w:proofErr w:type="gramStart"/>
            <w:r w:rsidRPr="008054F4">
              <w:rPr>
                <w:rFonts w:ascii="Times New Roman" w:eastAsia="微软雅黑" w:hint="eastAsia"/>
                <w:sz w:val="20"/>
              </w:rPr>
              <w:t>级农村</w:t>
            </w:r>
            <w:proofErr w:type="gramEnd"/>
            <w:r w:rsidRPr="008054F4">
              <w:rPr>
                <w:rFonts w:ascii="Times New Roman" w:eastAsia="微软雅黑" w:hint="eastAsia"/>
                <w:sz w:val="20"/>
              </w:rPr>
              <w:t>公路管养专门机构，乡镇成立乡村公路养护站，村级明确专人常年负责管护工作。二是建立长效机制。学习借鉴外地养护管理经验，建立科学、有效的农村公路管理养护机制，实现农村公路管理养护的标准化、制度化。</w:t>
            </w:r>
            <w:r>
              <w:rPr>
                <w:rFonts w:ascii="Times New Roman" w:eastAsia="微软雅黑" w:hint="eastAsia"/>
                <w:sz w:val="20"/>
              </w:rPr>
              <w:t>3.</w:t>
            </w:r>
            <w:r w:rsidRPr="008054F4">
              <w:rPr>
                <w:rFonts w:ascii="Times New Roman" w:eastAsia="微软雅黑" w:hint="eastAsia"/>
                <w:sz w:val="20"/>
              </w:rPr>
              <w:t>进一步加强依法管理力度。要依据公路法，加大农村</w:t>
            </w:r>
            <w:r w:rsidRPr="008054F4">
              <w:rPr>
                <w:rFonts w:ascii="Times New Roman" w:eastAsia="微软雅黑" w:hint="eastAsia"/>
                <w:sz w:val="20"/>
              </w:rPr>
              <w:cr/>
              <w:t xml:space="preserve">
</w:t>
            </w:r>
            <w:r w:rsidRPr="008054F4">
              <w:rPr>
                <w:rFonts w:ascii="Times New Roman" w:eastAsia="微软雅黑" w:hint="eastAsia"/>
                <w:sz w:val="20"/>
              </w:rPr>
              <w:t xml:space="preserve">　　公路路政执法管理，交通、路政部门联动，对超限超载、乱挖、乱建、乱晒等所有乡村道路违章行为坚决进行清理，甚至必要的处罚手段。</w:t>
            </w:r>
            <w:r w:rsidRPr="008054F4">
              <w:rPr>
                <w:rFonts w:ascii="Times New Roman" w:eastAsia="微软雅黑" w:hint="eastAsia"/>
                <w:sz w:val="20"/>
              </w:rPr>
              <w:t>4</w:t>
            </w:r>
            <w:r w:rsidRPr="008054F4">
              <w:rPr>
                <w:rFonts w:ascii="Times New Roman" w:eastAsia="微软雅黑" w:hint="eastAsia"/>
                <w:sz w:val="20"/>
              </w:rPr>
              <w:t>、进一步加大财政投入的力度。资金短缺是影响农村公路建管养的根本性问题，各级政府要加大财政投入力度，要安排专项资金，确保农村公路建管养工作能落到实处。</w:t>
            </w:r>
          </w:p>
        </w:tc>
      </w:tr>
      <w:tr w:rsidR="009D24F9" w:rsidRPr="00156EA6" w:rsidTr="00957DFF">
        <w:trPr>
          <w:trHeight w:val="417"/>
        </w:trPr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957DFF">
            <w:pPr>
              <w:widowControl/>
              <w:spacing w:line="280" w:lineRule="exact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承办单位：</w:t>
            </w:r>
          </w:p>
        </w:tc>
        <w:tc>
          <w:tcPr>
            <w:tcW w:w="5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957DFF">
            <w:pPr>
              <w:widowControl/>
              <w:spacing w:line="280" w:lineRule="exact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主办：</w:t>
            </w:r>
          </w:p>
        </w:tc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450771" w:rsidP="00957DFF">
            <w:pPr>
              <w:widowControl/>
              <w:spacing w:line="280" w:lineRule="exact"/>
              <w:ind w:firstLine="0"/>
              <w:jc w:val="left"/>
              <w:rPr>
                <w:rFonts w:ascii="Times New Roman" w:eastAsia="微软雅黑"/>
                <w:sz w:val="20"/>
              </w:rPr>
            </w:pPr>
            <w:r w:rsidRPr="00450771">
              <w:rPr>
                <w:rFonts w:ascii="Times New Roman" w:eastAsia="微软雅黑" w:hint="eastAsia"/>
                <w:sz w:val="20"/>
              </w:rPr>
              <w:t>交通运输局</w:t>
            </w:r>
          </w:p>
        </w:tc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957DFF">
            <w:pPr>
              <w:widowControl/>
              <w:spacing w:line="280" w:lineRule="exact"/>
              <w:ind w:firstLine="0"/>
              <w:jc w:val="center"/>
              <w:rPr>
                <w:rFonts w:ascii="Times New Roman" w:eastAsia="微软雅黑"/>
                <w:sz w:val="20"/>
              </w:rPr>
            </w:pPr>
            <w:r>
              <w:rPr>
                <w:rFonts w:ascii="Times New Roman" w:eastAsia="微软雅黑" w:hAnsi="微软雅黑" w:hint="eastAsia"/>
                <w:sz w:val="20"/>
              </w:rPr>
              <w:t>会</w:t>
            </w:r>
            <w:r w:rsidRPr="00156EA6">
              <w:rPr>
                <w:rFonts w:ascii="Times New Roman" w:eastAsia="微软雅黑" w:hAnsi="微软雅黑"/>
                <w:sz w:val="20"/>
              </w:rPr>
              <w:t>办：</w:t>
            </w:r>
          </w:p>
        </w:tc>
        <w:tc>
          <w:tcPr>
            <w:tcW w:w="15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957DFF">
            <w:pPr>
              <w:widowControl/>
              <w:spacing w:line="280" w:lineRule="exact"/>
              <w:ind w:firstLine="0"/>
              <w:jc w:val="left"/>
              <w:rPr>
                <w:rFonts w:ascii="Times New Roman" w:eastAsia="微软雅黑"/>
                <w:sz w:val="20"/>
              </w:rPr>
            </w:pPr>
          </w:p>
        </w:tc>
      </w:tr>
      <w:tr w:rsidR="009D24F9" w:rsidRPr="00156EA6" w:rsidTr="004C1AAB"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450771">
            <w:pPr>
              <w:widowControl/>
              <w:spacing w:line="240" w:lineRule="auto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t>答复日期：</w:t>
            </w:r>
          </w:p>
        </w:tc>
        <w:tc>
          <w:tcPr>
            <w:tcW w:w="4000" w:type="pct"/>
            <w:gridSpan w:val="4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450771" w:rsidP="004A3333">
            <w:pPr>
              <w:widowControl/>
              <w:spacing w:line="240" w:lineRule="auto"/>
              <w:ind w:firstLine="0"/>
              <w:jc w:val="left"/>
              <w:rPr>
                <w:rFonts w:ascii="Times New Roman" w:eastAsia="微软雅黑"/>
                <w:sz w:val="20"/>
              </w:rPr>
            </w:pPr>
            <w:r>
              <w:rPr>
                <w:rFonts w:ascii="Times New Roman" w:eastAsia="微软雅黑" w:hint="eastAsia"/>
                <w:sz w:val="20"/>
              </w:rPr>
              <w:t>2019</w:t>
            </w:r>
            <w:r w:rsidR="009D24F9" w:rsidRPr="00156EA6">
              <w:rPr>
                <w:rFonts w:ascii="Times New Roman" w:eastAsia="微软雅黑"/>
                <w:sz w:val="20"/>
              </w:rPr>
              <w:t>-</w:t>
            </w:r>
            <w:r>
              <w:rPr>
                <w:rFonts w:ascii="Times New Roman" w:eastAsia="微软雅黑" w:hint="eastAsia"/>
                <w:sz w:val="20"/>
              </w:rPr>
              <w:t>06</w:t>
            </w:r>
            <w:r w:rsidR="009D24F9" w:rsidRPr="00156EA6">
              <w:rPr>
                <w:rFonts w:ascii="Times New Roman" w:eastAsia="微软雅黑"/>
                <w:sz w:val="20"/>
              </w:rPr>
              <w:t>-</w:t>
            </w:r>
            <w:r w:rsidR="004A3333">
              <w:rPr>
                <w:rFonts w:ascii="Times New Roman" w:eastAsia="微软雅黑" w:hint="eastAsia"/>
                <w:sz w:val="20"/>
              </w:rPr>
              <w:t>26</w:t>
            </w:r>
          </w:p>
        </w:tc>
      </w:tr>
      <w:tr w:rsidR="009D24F9" w:rsidRPr="00156EA6" w:rsidTr="00957DFF">
        <w:trPr>
          <w:trHeight w:val="2295"/>
        </w:trPr>
        <w:tc>
          <w:tcPr>
            <w:tcW w:w="1000" w:type="pct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</w:tcPr>
          <w:p w:rsidR="009D24F9" w:rsidRPr="00156EA6" w:rsidRDefault="009D24F9" w:rsidP="00450771">
            <w:pPr>
              <w:widowControl/>
              <w:spacing w:line="240" w:lineRule="auto"/>
              <w:ind w:firstLine="0"/>
              <w:rPr>
                <w:rFonts w:ascii="Times New Roman" w:eastAsia="微软雅黑"/>
                <w:sz w:val="20"/>
              </w:rPr>
            </w:pPr>
            <w:r w:rsidRPr="00156EA6">
              <w:rPr>
                <w:rFonts w:ascii="Times New Roman" w:eastAsia="微软雅黑" w:hAnsi="微软雅黑"/>
                <w:sz w:val="20"/>
              </w:rPr>
              <w:lastRenderedPageBreak/>
              <w:t>答复内容：</w:t>
            </w:r>
          </w:p>
        </w:tc>
        <w:tc>
          <w:tcPr>
            <w:tcW w:w="4000" w:type="pct"/>
            <w:gridSpan w:val="4"/>
            <w:shd w:val="clear" w:color="auto" w:fill="FFFFFF"/>
            <w:tcMar>
              <w:top w:w="100" w:type="dxa"/>
              <w:left w:w="125" w:type="dxa"/>
              <w:bottom w:w="100" w:type="dxa"/>
              <w:right w:w="125" w:type="dxa"/>
            </w:tcMar>
          </w:tcPr>
          <w:p w:rsidR="008054F4" w:rsidRPr="008054F4" w:rsidRDefault="008054F4" w:rsidP="008054F4">
            <w:pPr>
              <w:spacing w:line="280" w:lineRule="exact"/>
              <w:ind w:firstLine="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李爱东委员：</w:t>
            </w:r>
            <w:bookmarkStart w:id="0" w:name="_GoBack"/>
            <w:bookmarkEnd w:id="0"/>
          </w:p>
          <w:p w:rsidR="008054F4" w:rsidRPr="008054F4" w:rsidRDefault="008054F4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您关于农村公路建管养的提案收悉，现答复如下：</w:t>
            </w:r>
          </w:p>
          <w:p w:rsidR="008054F4" w:rsidRPr="008054F4" w:rsidRDefault="008054F4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近年来，我市高度重视农村公路建设工作，并把农村公路建设纳入为民办实事工程。</w:t>
            </w:r>
          </w:p>
          <w:p w:rsidR="008054F4" w:rsidRPr="008054F4" w:rsidRDefault="008054F4" w:rsidP="008054F4">
            <w:pPr>
              <w:spacing w:line="280" w:lineRule="exact"/>
              <w:ind w:firstLineChars="150" w:firstLine="3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 xml:space="preserve">  </w:t>
            </w:r>
            <w:r w:rsidRPr="008054F4">
              <w:rPr>
                <w:rFonts w:ascii="Times New Roman" w:eastAsia="微软雅黑"/>
                <w:sz w:val="20"/>
              </w:rPr>
              <w:t>一是高质量推进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四好农村路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建设，全面履行行业监管职能。在农村公路的规划建设上，按照我市在全省率先提出的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一县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一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品牌、一镇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一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循环、一路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一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特色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的总体思路，高质量推进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四好农村路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建设。</w:t>
            </w:r>
            <w:r w:rsidRPr="008054F4">
              <w:rPr>
                <w:rFonts w:ascii="Times New Roman" w:eastAsia="微软雅黑"/>
                <w:sz w:val="20"/>
              </w:rPr>
              <w:t>2017</w:t>
            </w:r>
            <w:r w:rsidRPr="008054F4">
              <w:rPr>
                <w:rFonts w:ascii="Times New Roman" w:eastAsia="微软雅黑"/>
                <w:sz w:val="20"/>
              </w:rPr>
              <w:t>年启动农村公路建设四年攻坚计划，计划用四年的时间完成农村公路提档升级</w:t>
            </w:r>
            <w:r w:rsidRPr="008054F4">
              <w:rPr>
                <w:rFonts w:ascii="Times New Roman" w:eastAsia="微软雅黑"/>
                <w:sz w:val="20"/>
              </w:rPr>
              <w:t>3500</w:t>
            </w:r>
            <w:r w:rsidRPr="008054F4">
              <w:rPr>
                <w:rFonts w:ascii="Times New Roman" w:eastAsia="微软雅黑"/>
                <w:sz w:val="20"/>
              </w:rPr>
              <w:t>公里，桥梁改造</w:t>
            </w:r>
            <w:r w:rsidRPr="008054F4">
              <w:rPr>
                <w:rFonts w:ascii="Times New Roman" w:eastAsia="微软雅黑"/>
                <w:sz w:val="20"/>
              </w:rPr>
              <w:t>702</w:t>
            </w:r>
            <w:r w:rsidRPr="008054F4">
              <w:rPr>
                <w:rFonts w:ascii="Times New Roman" w:eastAsia="微软雅黑"/>
                <w:sz w:val="20"/>
              </w:rPr>
              <w:t>座，生命安全防护工程</w:t>
            </w:r>
            <w:r w:rsidRPr="008054F4">
              <w:rPr>
                <w:rFonts w:ascii="Times New Roman" w:eastAsia="微软雅黑"/>
                <w:sz w:val="20"/>
              </w:rPr>
              <w:t>1500</w:t>
            </w:r>
            <w:r w:rsidRPr="008054F4">
              <w:rPr>
                <w:rFonts w:ascii="Times New Roman" w:eastAsia="微软雅黑"/>
                <w:sz w:val="20"/>
              </w:rPr>
              <w:t>公里。截至目前已经提前一年的时间完成总体目标任务。全市基本实现了</w:t>
            </w:r>
            <w:r w:rsidRPr="008054F4">
              <w:rPr>
                <w:rFonts w:ascii="Times New Roman" w:eastAsia="微软雅黑"/>
                <w:sz w:val="20"/>
              </w:rPr>
              <w:t>“15--30--60”</w:t>
            </w:r>
            <w:r w:rsidRPr="008054F4">
              <w:rPr>
                <w:rFonts w:ascii="Times New Roman" w:eastAsia="微软雅黑"/>
                <w:sz w:val="20"/>
              </w:rPr>
              <w:t>的时间目标，即辖区所有乡镇</w:t>
            </w:r>
            <w:r w:rsidRPr="008054F4">
              <w:rPr>
                <w:rFonts w:ascii="Times New Roman" w:eastAsia="微软雅黑"/>
                <w:sz w:val="20"/>
              </w:rPr>
              <w:t>15</w:t>
            </w:r>
            <w:r w:rsidRPr="008054F4">
              <w:rPr>
                <w:rFonts w:ascii="Times New Roman" w:eastAsia="微软雅黑"/>
                <w:sz w:val="20"/>
              </w:rPr>
              <w:t>分钟上普通国省干线，</w:t>
            </w:r>
            <w:r w:rsidRPr="008054F4">
              <w:rPr>
                <w:rFonts w:ascii="Times New Roman" w:eastAsia="微软雅黑"/>
                <w:sz w:val="20"/>
              </w:rPr>
              <w:t>30</w:t>
            </w:r>
            <w:r w:rsidRPr="008054F4">
              <w:rPr>
                <w:rFonts w:ascii="Times New Roman" w:eastAsia="微软雅黑"/>
                <w:sz w:val="20"/>
              </w:rPr>
              <w:t>分钟上高速，</w:t>
            </w:r>
            <w:r w:rsidRPr="008054F4">
              <w:rPr>
                <w:rFonts w:ascii="Times New Roman" w:eastAsia="微软雅黑"/>
                <w:sz w:val="20"/>
              </w:rPr>
              <w:t>60</w:t>
            </w:r>
            <w:r w:rsidRPr="008054F4">
              <w:rPr>
                <w:rFonts w:ascii="Times New Roman" w:eastAsia="微软雅黑"/>
                <w:sz w:val="20"/>
              </w:rPr>
              <w:t>分钟县域内互通。其中</w:t>
            </w:r>
            <w:r w:rsidRPr="008054F4">
              <w:rPr>
                <w:rFonts w:ascii="Times New Roman" w:eastAsia="微软雅黑"/>
                <w:sz w:val="20"/>
              </w:rPr>
              <w:t>2018</w:t>
            </w:r>
            <w:r w:rsidRPr="008054F4">
              <w:rPr>
                <w:rFonts w:ascii="Times New Roman" w:eastAsia="微软雅黑"/>
                <w:sz w:val="20"/>
              </w:rPr>
              <w:t>年完成了农村公路提档升级</w:t>
            </w:r>
            <w:r w:rsidRPr="008054F4">
              <w:rPr>
                <w:rFonts w:ascii="Times New Roman" w:eastAsia="微软雅黑"/>
                <w:sz w:val="20"/>
              </w:rPr>
              <w:t>1370</w:t>
            </w:r>
            <w:r w:rsidRPr="008054F4">
              <w:rPr>
                <w:rFonts w:ascii="Times New Roman" w:eastAsia="微软雅黑"/>
                <w:sz w:val="20"/>
              </w:rPr>
              <w:t>公里、改造桥梁</w:t>
            </w:r>
            <w:r w:rsidRPr="008054F4">
              <w:rPr>
                <w:rFonts w:ascii="Times New Roman" w:eastAsia="微软雅黑"/>
                <w:sz w:val="20"/>
              </w:rPr>
              <w:t>540</w:t>
            </w:r>
            <w:r w:rsidRPr="008054F4">
              <w:rPr>
                <w:rFonts w:ascii="Times New Roman" w:eastAsia="微软雅黑"/>
                <w:sz w:val="20"/>
              </w:rPr>
              <w:t>座，生命安全防护工程</w:t>
            </w:r>
            <w:r w:rsidRPr="008054F4">
              <w:rPr>
                <w:rFonts w:ascii="Times New Roman" w:eastAsia="微软雅黑"/>
                <w:sz w:val="20"/>
              </w:rPr>
              <w:t>1152</w:t>
            </w:r>
            <w:r w:rsidRPr="008054F4">
              <w:rPr>
                <w:rFonts w:ascii="Times New Roman" w:eastAsia="微软雅黑"/>
                <w:sz w:val="20"/>
              </w:rPr>
              <w:t>公里。工程建设总量全省第一，农村公路建设质量考核全省第一，在全省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四好农村路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建设考核中以</w:t>
            </w:r>
            <w:r w:rsidRPr="008054F4">
              <w:rPr>
                <w:rFonts w:ascii="Times New Roman" w:eastAsia="微软雅黑"/>
                <w:sz w:val="20"/>
              </w:rPr>
              <w:t>98.1</w:t>
            </w:r>
            <w:r w:rsidRPr="008054F4">
              <w:rPr>
                <w:rFonts w:ascii="Times New Roman" w:eastAsia="微软雅黑"/>
                <w:sz w:val="20"/>
              </w:rPr>
              <w:t>分位列全省第一，下辖六县（市区）全部创建成省级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四好农村路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示范县。</w:t>
            </w:r>
          </w:p>
          <w:p w:rsidR="008054F4" w:rsidRPr="008054F4" w:rsidRDefault="008054F4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二是高度重视农村公路配套设施建设。我们在全力推进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四好农村路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建设的过程中，高度重视农村公路的配套设施建设，要求农村公路提档升级工程必须实现安保、绿化和路肩排水的同步到位。特别是对农村公路生命安全防护工程提出了</w:t>
            </w:r>
            <w:r w:rsidRPr="008054F4">
              <w:rPr>
                <w:rFonts w:ascii="Times New Roman" w:eastAsia="微软雅黑"/>
                <w:sz w:val="20"/>
              </w:rPr>
              <w:t>“</w:t>
            </w:r>
            <w:r w:rsidRPr="008054F4">
              <w:rPr>
                <w:rFonts w:ascii="Times New Roman" w:eastAsia="微软雅黑"/>
                <w:sz w:val="20"/>
              </w:rPr>
              <w:t>三同时</w:t>
            </w:r>
            <w:r w:rsidRPr="008054F4">
              <w:rPr>
                <w:rFonts w:ascii="Times New Roman" w:eastAsia="微软雅黑"/>
                <w:sz w:val="20"/>
              </w:rPr>
              <w:t>”</w:t>
            </w:r>
            <w:r w:rsidRPr="008054F4">
              <w:rPr>
                <w:rFonts w:ascii="Times New Roman" w:eastAsia="微软雅黑"/>
                <w:sz w:val="20"/>
              </w:rPr>
              <w:t>的要求，即农村公路生命安全防护工程与主体工程同步设计、同步施工、同步交付使用，确保道路的通行安全。并在</w:t>
            </w:r>
            <w:r w:rsidRPr="008054F4">
              <w:rPr>
                <w:rFonts w:ascii="Times New Roman" w:eastAsia="微软雅黑"/>
                <w:sz w:val="20"/>
              </w:rPr>
              <w:t>2018</w:t>
            </w:r>
            <w:r w:rsidRPr="008054F4">
              <w:rPr>
                <w:rFonts w:ascii="Times New Roman" w:eastAsia="微软雅黑"/>
                <w:sz w:val="20"/>
              </w:rPr>
              <w:t>年专项实施生命安全防护工程</w:t>
            </w:r>
            <w:r w:rsidRPr="008054F4">
              <w:rPr>
                <w:rFonts w:ascii="Times New Roman" w:eastAsia="微软雅黑"/>
                <w:sz w:val="20"/>
              </w:rPr>
              <w:t>1152</w:t>
            </w:r>
            <w:r w:rsidRPr="008054F4">
              <w:rPr>
                <w:rFonts w:ascii="Times New Roman" w:eastAsia="微软雅黑"/>
                <w:sz w:val="20"/>
              </w:rPr>
              <w:t>公里，要求海门、海安到</w:t>
            </w:r>
            <w:r w:rsidRPr="008054F4">
              <w:rPr>
                <w:rFonts w:ascii="Times New Roman" w:eastAsia="微软雅黑"/>
                <w:sz w:val="20"/>
              </w:rPr>
              <w:t>2019</w:t>
            </w:r>
            <w:r w:rsidRPr="008054F4">
              <w:rPr>
                <w:rFonts w:ascii="Times New Roman" w:eastAsia="微软雅黑"/>
                <w:sz w:val="20"/>
              </w:rPr>
              <w:t>年率先完成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农村公路农村公路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生命安全防护全覆盖，全市农村公路安全隐患治理率达</w:t>
            </w:r>
            <w:r w:rsidRPr="008054F4">
              <w:rPr>
                <w:rFonts w:ascii="Times New Roman" w:eastAsia="微软雅黑"/>
                <w:sz w:val="20"/>
              </w:rPr>
              <w:t>100%</w:t>
            </w:r>
            <w:r w:rsidRPr="008054F4">
              <w:rPr>
                <w:rFonts w:ascii="Times New Roman" w:eastAsia="微软雅黑"/>
                <w:sz w:val="20"/>
              </w:rPr>
              <w:t>。</w:t>
            </w:r>
            <w:r w:rsidRPr="008054F4">
              <w:rPr>
                <w:rFonts w:ascii="Times New Roman" w:eastAsia="微软雅黑"/>
                <w:sz w:val="20"/>
              </w:rPr>
              <w:t xml:space="preserve"> </w:t>
            </w:r>
          </w:p>
          <w:p w:rsidR="008054F4" w:rsidRPr="008054F4" w:rsidRDefault="008054F4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三是积极探索农村公路管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养体制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机制创新，推行三级路长制。县（市、区）人民政府或交通部门负责人为一级路长，乡镇人民政府负责人担任二级路长，行政村负责人担任三级路长。一级路长负责监督指导辖区内农村公路管养工作开展情况，组织督促检查问题整改落实情况，完成农村公路管养工作目标任务。二级、三级路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长具体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组织和落实辖区内农村公路管养工作，组织开展日常巡查，做好存在问题的整改落实。目前，海安市作为试点县已经每</w:t>
            </w:r>
            <w:r w:rsidRPr="008054F4">
              <w:rPr>
                <w:rFonts w:ascii="Times New Roman" w:eastAsia="微软雅黑"/>
                <w:sz w:val="20"/>
              </w:rPr>
              <w:t>4</w:t>
            </w:r>
            <w:r w:rsidRPr="008054F4">
              <w:rPr>
                <w:rFonts w:ascii="Times New Roman" w:eastAsia="微软雅黑"/>
                <w:sz w:val="20"/>
              </w:rPr>
              <w:t>公里左右配备</w:t>
            </w:r>
            <w:r w:rsidRPr="008054F4">
              <w:rPr>
                <w:rFonts w:ascii="Times New Roman" w:eastAsia="微软雅黑"/>
                <w:sz w:val="20"/>
              </w:rPr>
              <w:t>1</w:t>
            </w:r>
            <w:r w:rsidRPr="008054F4">
              <w:rPr>
                <w:rFonts w:ascii="Times New Roman" w:eastAsia="微软雅黑"/>
                <w:sz w:val="20"/>
              </w:rPr>
              <w:t>名农路管护员，全市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管护员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达</w:t>
            </w:r>
            <w:r w:rsidRPr="008054F4">
              <w:rPr>
                <w:rFonts w:ascii="Times New Roman" w:eastAsia="微软雅黑"/>
                <w:sz w:val="20"/>
              </w:rPr>
              <w:t>400</w:t>
            </w:r>
            <w:r w:rsidRPr="008054F4">
              <w:rPr>
                <w:rFonts w:ascii="Times New Roman" w:eastAsia="微软雅黑"/>
                <w:sz w:val="20"/>
              </w:rPr>
              <w:t>余名；其他县（市、区）也已全面推行。</w:t>
            </w:r>
          </w:p>
          <w:p w:rsidR="008054F4" w:rsidRPr="008054F4" w:rsidRDefault="008054F4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虽然我们做了一些工作，但是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离农村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公路高质量发展以及助推乡村振兴的战略的实施还有一定差距。下一步我们将主打五大提升工程：一是打造平安提升工程，完成安全生命防护工程</w:t>
            </w:r>
            <w:r w:rsidRPr="008054F4">
              <w:rPr>
                <w:rFonts w:ascii="Times New Roman" w:eastAsia="微软雅黑"/>
                <w:sz w:val="20"/>
              </w:rPr>
              <w:t>500</w:t>
            </w:r>
            <w:r w:rsidRPr="008054F4">
              <w:rPr>
                <w:rFonts w:ascii="Times New Roman" w:eastAsia="微软雅黑"/>
                <w:sz w:val="20"/>
              </w:rPr>
              <w:t>公里，危桥改造</w:t>
            </w:r>
            <w:r w:rsidRPr="008054F4">
              <w:rPr>
                <w:rFonts w:ascii="Times New Roman" w:eastAsia="微软雅黑"/>
                <w:sz w:val="20"/>
              </w:rPr>
              <w:t>200</w:t>
            </w:r>
            <w:r w:rsidRPr="008054F4">
              <w:rPr>
                <w:rFonts w:ascii="Times New Roman" w:eastAsia="微软雅黑"/>
                <w:sz w:val="20"/>
              </w:rPr>
              <w:t>座；二是打造质量提升工程，力争完成提档升级工程农村公路建设</w:t>
            </w:r>
            <w:r w:rsidRPr="008054F4">
              <w:rPr>
                <w:rFonts w:ascii="Times New Roman" w:eastAsia="微软雅黑"/>
                <w:sz w:val="20"/>
              </w:rPr>
              <w:t>400</w:t>
            </w:r>
            <w:r w:rsidRPr="008054F4">
              <w:rPr>
                <w:rFonts w:ascii="Times New Roman" w:eastAsia="微软雅黑"/>
                <w:sz w:val="20"/>
              </w:rPr>
              <w:t>公里；三是打造养护提升工程，计划完成</w:t>
            </w:r>
            <w:r w:rsidRPr="008054F4">
              <w:rPr>
                <w:rFonts w:ascii="Times New Roman" w:eastAsia="微软雅黑"/>
                <w:sz w:val="20"/>
              </w:rPr>
              <w:t>3000</w:t>
            </w:r>
            <w:r w:rsidRPr="008054F4">
              <w:rPr>
                <w:rFonts w:ascii="Times New Roman" w:eastAsia="微软雅黑"/>
                <w:sz w:val="20"/>
              </w:rPr>
              <w:t>公里升级目标，每个县（市）区至少完成路</w:t>
            </w:r>
            <w:proofErr w:type="gramStart"/>
            <w:r w:rsidRPr="008054F4">
              <w:rPr>
                <w:rFonts w:ascii="Times New Roman" w:eastAsia="微软雅黑"/>
                <w:sz w:val="20"/>
              </w:rPr>
              <w:t>田路宅分家</w:t>
            </w:r>
            <w:proofErr w:type="gramEnd"/>
            <w:r w:rsidRPr="008054F4">
              <w:rPr>
                <w:rFonts w:ascii="Times New Roman" w:eastAsia="微软雅黑"/>
                <w:sz w:val="20"/>
              </w:rPr>
              <w:t>工程</w:t>
            </w:r>
            <w:r w:rsidRPr="008054F4">
              <w:rPr>
                <w:rFonts w:ascii="Times New Roman" w:eastAsia="微软雅黑"/>
                <w:sz w:val="20"/>
              </w:rPr>
              <w:t>500</w:t>
            </w:r>
            <w:r w:rsidRPr="008054F4">
              <w:rPr>
                <w:rFonts w:ascii="Times New Roman" w:eastAsia="微软雅黑"/>
                <w:sz w:val="20"/>
              </w:rPr>
              <w:t>公里；四是打造环境提升工程，完成路域环境整治</w:t>
            </w:r>
            <w:r w:rsidRPr="008054F4">
              <w:rPr>
                <w:rFonts w:ascii="Times New Roman" w:eastAsia="微软雅黑"/>
                <w:sz w:val="20"/>
              </w:rPr>
              <w:t>3000</w:t>
            </w:r>
            <w:r w:rsidRPr="008054F4">
              <w:rPr>
                <w:rFonts w:ascii="Times New Roman" w:eastAsia="微软雅黑"/>
                <w:sz w:val="20"/>
              </w:rPr>
              <w:t>公里；五是打造服务提升工程，继续按照普惠性、保基本、均等化、可持续的原则，深入探索农村公交发展和农村物流发展，着力打造一批特色公交线路。</w:t>
            </w:r>
          </w:p>
          <w:p w:rsidR="008054F4" w:rsidRPr="008054F4" w:rsidRDefault="008054F4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 w:rsidRPr="008054F4">
              <w:rPr>
                <w:rFonts w:ascii="Times New Roman" w:eastAsia="微软雅黑"/>
                <w:sz w:val="20"/>
              </w:rPr>
              <w:t>衷心感谢您对交通运输工作的关心与支持！</w:t>
            </w:r>
          </w:p>
          <w:p w:rsidR="002866FB" w:rsidRDefault="009C6DAE" w:rsidP="008054F4">
            <w:pPr>
              <w:spacing w:line="280" w:lineRule="exact"/>
              <w:ind w:firstLineChars="200" w:firstLine="400"/>
              <w:rPr>
                <w:rFonts w:ascii="Times New Roman" w:eastAsia="微软雅黑"/>
                <w:sz w:val="20"/>
              </w:rPr>
            </w:pPr>
            <w:r>
              <w:rPr>
                <w:rFonts w:ascii="Times New Roman" w:eastAsia="微软雅黑" w:hint="eastAsia"/>
                <w:sz w:val="20"/>
              </w:rPr>
              <w:t xml:space="preserve">  </w:t>
            </w:r>
            <w:r w:rsidR="00711CE6">
              <w:rPr>
                <w:rFonts w:ascii="Times New Roman" w:eastAsia="微软雅黑" w:hint="eastAsia"/>
                <w:sz w:val="20"/>
              </w:rPr>
              <w:t xml:space="preserve">                           </w:t>
            </w:r>
            <w:r>
              <w:rPr>
                <w:rFonts w:ascii="Times New Roman" w:eastAsia="微软雅黑" w:hint="eastAsia"/>
                <w:sz w:val="20"/>
              </w:rPr>
              <w:t xml:space="preserve"> </w:t>
            </w:r>
            <w:r w:rsidR="002866FB">
              <w:rPr>
                <w:rFonts w:ascii="Times New Roman" w:eastAsia="微软雅黑" w:hint="eastAsia"/>
                <w:sz w:val="20"/>
              </w:rPr>
              <w:t xml:space="preserve">                        </w:t>
            </w:r>
          </w:p>
          <w:p w:rsidR="009D24F9" w:rsidRPr="00156EA6" w:rsidRDefault="002866FB" w:rsidP="008054F4">
            <w:pPr>
              <w:widowControl/>
              <w:spacing w:line="280" w:lineRule="exact"/>
              <w:ind w:right="1144" w:firstLine="390"/>
              <w:jc w:val="left"/>
              <w:rPr>
                <w:rFonts w:ascii="Times New Roman" w:eastAsia="微软雅黑"/>
                <w:sz w:val="20"/>
              </w:rPr>
            </w:pPr>
            <w:r>
              <w:rPr>
                <w:rFonts w:ascii="Times New Roman" w:eastAsia="微软雅黑" w:hint="eastAsia"/>
                <w:sz w:val="20"/>
              </w:rPr>
              <w:t xml:space="preserve">                                </w:t>
            </w:r>
            <w:r w:rsidR="00E833DC">
              <w:rPr>
                <w:rFonts w:ascii="Times New Roman" w:eastAsia="微软雅黑" w:hint="eastAsia"/>
                <w:sz w:val="20"/>
              </w:rPr>
              <w:t xml:space="preserve">  </w:t>
            </w:r>
            <w:r w:rsidR="00450771" w:rsidRPr="00180BB5">
              <w:rPr>
                <w:rFonts w:ascii="Times New Roman" w:eastAsia="微软雅黑" w:hint="eastAsia"/>
                <w:sz w:val="20"/>
              </w:rPr>
              <w:t>南通市交通运输局</w:t>
            </w:r>
          </w:p>
          <w:p w:rsidR="009D24F9" w:rsidRPr="00156EA6" w:rsidRDefault="00180BB5" w:rsidP="008054F4">
            <w:pPr>
              <w:widowControl/>
              <w:spacing w:line="280" w:lineRule="exact"/>
              <w:ind w:right="964" w:firstLineChars="200" w:firstLine="400"/>
              <w:jc w:val="left"/>
              <w:rPr>
                <w:rFonts w:ascii="Times New Roman" w:eastAsia="微软雅黑"/>
                <w:sz w:val="20"/>
              </w:rPr>
            </w:pPr>
            <w:r>
              <w:rPr>
                <w:rFonts w:ascii="Times New Roman" w:eastAsia="微软雅黑" w:hint="eastAsia"/>
                <w:sz w:val="20"/>
              </w:rPr>
              <w:t xml:space="preserve">                              </w:t>
            </w:r>
            <w:r w:rsidR="005359F7">
              <w:rPr>
                <w:rFonts w:ascii="Times New Roman" w:eastAsia="微软雅黑" w:hint="eastAsia"/>
                <w:sz w:val="20"/>
              </w:rPr>
              <w:t xml:space="preserve">   </w:t>
            </w:r>
            <w:r w:rsidR="00711CE6">
              <w:rPr>
                <w:rFonts w:ascii="Times New Roman" w:eastAsia="微软雅黑" w:hint="eastAsia"/>
                <w:sz w:val="20"/>
              </w:rPr>
              <w:t xml:space="preserve"> </w:t>
            </w:r>
            <w:r>
              <w:rPr>
                <w:rFonts w:ascii="Times New Roman" w:eastAsia="微软雅黑" w:hint="eastAsia"/>
                <w:sz w:val="20"/>
              </w:rPr>
              <w:t xml:space="preserve"> 2019</w:t>
            </w:r>
            <w:r>
              <w:rPr>
                <w:rFonts w:ascii="Times New Roman" w:eastAsia="微软雅黑" w:hint="eastAsia"/>
                <w:sz w:val="20"/>
              </w:rPr>
              <w:t>年</w:t>
            </w:r>
            <w:r>
              <w:rPr>
                <w:rFonts w:ascii="Times New Roman" w:eastAsia="微软雅黑" w:hint="eastAsia"/>
                <w:sz w:val="20"/>
              </w:rPr>
              <w:t>6</w:t>
            </w:r>
            <w:r>
              <w:rPr>
                <w:rFonts w:ascii="Times New Roman" w:eastAsia="微软雅黑" w:hint="eastAsia"/>
                <w:sz w:val="20"/>
              </w:rPr>
              <w:t>月</w:t>
            </w:r>
            <w:r w:rsidR="004A3333">
              <w:rPr>
                <w:rFonts w:ascii="Times New Roman" w:eastAsia="微软雅黑" w:hint="eastAsia"/>
                <w:sz w:val="20"/>
              </w:rPr>
              <w:t>26</w:t>
            </w:r>
            <w:r>
              <w:rPr>
                <w:rFonts w:ascii="Times New Roman" w:eastAsia="微软雅黑" w:hint="eastAsia"/>
                <w:sz w:val="20"/>
              </w:rPr>
              <w:t>日</w:t>
            </w:r>
          </w:p>
        </w:tc>
      </w:tr>
    </w:tbl>
    <w:p w:rsidR="000C3991" w:rsidRPr="009D24F9" w:rsidRDefault="000C3991" w:rsidP="00D53182">
      <w:pPr>
        <w:ind w:firstLine="0"/>
      </w:pPr>
    </w:p>
    <w:sectPr w:rsidR="000C3991" w:rsidRPr="009D24F9" w:rsidSect="000C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6C" w:rsidRDefault="000E7D6C" w:rsidP="009D24F9">
      <w:pPr>
        <w:spacing w:line="240" w:lineRule="auto"/>
      </w:pPr>
      <w:r>
        <w:separator/>
      </w:r>
    </w:p>
  </w:endnote>
  <w:endnote w:type="continuationSeparator" w:id="0">
    <w:p w:rsidR="000E7D6C" w:rsidRDefault="000E7D6C" w:rsidP="009D2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6C" w:rsidRDefault="000E7D6C" w:rsidP="009D24F9">
      <w:pPr>
        <w:spacing w:line="240" w:lineRule="auto"/>
      </w:pPr>
      <w:r>
        <w:separator/>
      </w:r>
    </w:p>
  </w:footnote>
  <w:footnote w:type="continuationSeparator" w:id="0">
    <w:p w:rsidR="000E7D6C" w:rsidRDefault="000E7D6C" w:rsidP="009D24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A0B"/>
    <w:multiLevelType w:val="hybridMultilevel"/>
    <w:tmpl w:val="A664E13E"/>
    <w:lvl w:ilvl="0" w:tplc="0B10BEC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F9"/>
    <w:rsid w:val="0004716B"/>
    <w:rsid w:val="000C3991"/>
    <w:rsid w:val="000D60D6"/>
    <w:rsid w:val="000E6572"/>
    <w:rsid w:val="000E7D6C"/>
    <w:rsid w:val="00180BB5"/>
    <w:rsid w:val="001C6B51"/>
    <w:rsid w:val="001E2E31"/>
    <w:rsid w:val="001F4E03"/>
    <w:rsid w:val="00205118"/>
    <w:rsid w:val="00212FC1"/>
    <w:rsid w:val="00261943"/>
    <w:rsid w:val="002866FB"/>
    <w:rsid w:val="002D4412"/>
    <w:rsid w:val="002E0906"/>
    <w:rsid w:val="0034525F"/>
    <w:rsid w:val="00354FAB"/>
    <w:rsid w:val="00366B9E"/>
    <w:rsid w:val="003B4A9C"/>
    <w:rsid w:val="003F0E3C"/>
    <w:rsid w:val="00450771"/>
    <w:rsid w:val="004A3333"/>
    <w:rsid w:val="004A3565"/>
    <w:rsid w:val="005359F7"/>
    <w:rsid w:val="00540768"/>
    <w:rsid w:val="00553F80"/>
    <w:rsid w:val="00563ABD"/>
    <w:rsid w:val="00576119"/>
    <w:rsid w:val="005B47FB"/>
    <w:rsid w:val="005C43D9"/>
    <w:rsid w:val="005E1FCA"/>
    <w:rsid w:val="006050B2"/>
    <w:rsid w:val="00605D45"/>
    <w:rsid w:val="00652B7B"/>
    <w:rsid w:val="0067258B"/>
    <w:rsid w:val="00693EAC"/>
    <w:rsid w:val="006B28B0"/>
    <w:rsid w:val="006D349C"/>
    <w:rsid w:val="00711CE6"/>
    <w:rsid w:val="00716705"/>
    <w:rsid w:val="00726EAB"/>
    <w:rsid w:val="00735EE9"/>
    <w:rsid w:val="00787CC0"/>
    <w:rsid w:val="00795CD4"/>
    <w:rsid w:val="007E2B90"/>
    <w:rsid w:val="008054F4"/>
    <w:rsid w:val="00811709"/>
    <w:rsid w:val="008176FD"/>
    <w:rsid w:val="00856DA8"/>
    <w:rsid w:val="008A35DD"/>
    <w:rsid w:val="008F49F8"/>
    <w:rsid w:val="00957DFF"/>
    <w:rsid w:val="009A4505"/>
    <w:rsid w:val="009C6DAE"/>
    <w:rsid w:val="009D1F8E"/>
    <w:rsid w:val="009D24F9"/>
    <w:rsid w:val="00A74118"/>
    <w:rsid w:val="00AB6168"/>
    <w:rsid w:val="00AC619A"/>
    <w:rsid w:val="00AF56FB"/>
    <w:rsid w:val="00B37922"/>
    <w:rsid w:val="00B81982"/>
    <w:rsid w:val="00BD100C"/>
    <w:rsid w:val="00BE4FFC"/>
    <w:rsid w:val="00C056A0"/>
    <w:rsid w:val="00C13287"/>
    <w:rsid w:val="00C167C3"/>
    <w:rsid w:val="00C453E3"/>
    <w:rsid w:val="00C9273A"/>
    <w:rsid w:val="00CC0BAD"/>
    <w:rsid w:val="00D53182"/>
    <w:rsid w:val="00D72514"/>
    <w:rsid w:val="00D73278"/>
    <w:rsid w:val="00DB09DE"/>
    <w:rsid w:val="00DC0CA2"/>
    <w:rsid w:val="00DC4AC0"/>
    <w:rsid w:val="00DF75B5"/>
    <w:rsid w:val="00E00F62"/>
    <w:rsid w:val="00E02868"/>
    <w:rsid w:val="00E30BDA"/>
    <w:rsid w:val="00E37D9D"/>
    <w:rsid w:val="00E833DC"/>
    <w:rsid w:val="00EB22F9"/>
    <w:rsid w:val="00EB2E2C"/>
    <w:rsid w:val="00ED0BDB"/>
    <w:rsid w:val="00EF4240"/>
    <w:rsid w:val="00F60265"/>
    <w:rsid w:val="00F86957"/>
    <w:rsid w:val="00FA6AB0"/>
    <w:rsid w:val="00FC0C6E"/>
    <w:rsid w:val="00FC6508"/>
    <w:rsid w:val="00FE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F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4F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4F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4F9"/>
    <w:rPr>
      <w:sz w:val="18"/>
      <w:szCs w:val="18"/>
    </w:rPr>
  </w:style>
  <w:style w:type="paragraph" w:customStyle="1" w:styleId="Char1">
    <w:name w:val="Char"/>
    <w:basedOn w:val="a"/>
    <w:rsid w:val="009D24F9"/>
    <w:pPr>
      <w:autoSpaceDE/>
      <w:autoSpaceDN/>
      <w:snapToGrid/>
      <w:spacing w:line="240" w:lineRule="auto"/>
      <w:ind w:firstLine="0"/>
    </w:pPr>
    <w:rPr>
      <w:rFonts w:ascii="Times New Roman" w:eastAsia="宋体"/>
      <w:snapToGrid/>
      <w:kern w:val="2"/>
      <w:sz w:val="21"/>
      <w:szCs w:val="24"/>
    </w:rPr>
  </w:style>
  <w:style w:type="paragraph" w:customStyle="1" w:styleId="p12">
    <w:name w:val="p12"/>
    <w:basedOn w:val="a"/>
    <w:rsid w:val="009C6DAE"/>
    <w:pPr>
      <w:widowControl/>
      <w:autoSpaceDE/>
      <w:autoSpaceDN/>
      <w:snapToGrid/>
      <w:spacing w:before="100" w:beforeAutospacing="1" w:after="100" w:afterAutospacing="1" w:line="240" w:lineRule="auto"/>
      <w:ind w:firstLine="0"/>
    </w:pPr>
    <w:rPr>
      <w:rFonts w:ascii="Times New Roman" w:eastAsia="宋体"/>
      <w:snapToGrid/>
      <w:szCs w:val="32"/>
    </w:rPr>
  </w:style>
  <w:style w:type="paragraph" w:customStyle="1" w:styleId="p13">
    <w:name w:val="p13"/>
    <w:basedOn w:val="a"/>
    <w:rsid w:val="009C6DAE"/>
    <w:pPr>
      <w:widowControl/>
      <w:autoSpaceDE/>
      <w:autoSpaceDN/>
      <w:snapToGrid/>
      <w:spacing w:before="100" w:beforeAutospacing="1" w:after="100" w:afterAutospacing="1" w:line="240" w:lineRule="auto"/>
      <w:ind w:firstLine="629"/>
    </w:pPr>
    <w:rPr>
      <w:rFonts w:ascii="Times New Roman" w:eastAsia="宋体"/>
      <w:snapToGrid/>
      <w:szCs w:val="32"/>
    </w:rPr>
  </w:style>
  <w:style w:type="character" w:customStyle="1" w:styleId="s41">
    <w:name w:val="s41"/>
    <w:basedOn w:val="a0"/>
    <w:rsid w:val="009C6DAE"/>
    <w:rPr>
      <w:color w:val="000000"/>
    </w:rPr>
  </w:style>
  <w:style w:type="paragraph" w:customStyle="1" w:styleId="3">
    <w:name w:val="标题3"/>
    <w:basedOn w:val="a"/>
    <w:next w:val="a"/>
    <w:rsid w:val="00711CE6"/>
    <w:rPr>
      <w:rFonts w:ascii="Times New Roman"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380</Words>
  <Characters>2171</Characters>
  <Application>Microsoft Office Word</Application>
  <DocSecurity>0</DocSecurity>
  <Lines>18</Lines>
  <Paragraphs>5</Paragraphs>
  <ScaleCrop>false</ScaleCrop>
  <Company>Sky123.Org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缪瑛瑛</dc:creator>
  <cp:keywords/>
  <dc:description/>
  <cp:lastModifiedBy>缪瑛瑛</cp:lastModifiedBy>
  <cp:revision>25</cp:revision>
  <dcterms:created xsi:type="dcterms:W3CDTF">2019-07-29T05:57:00Z</dcterms:created>
  <dcterms:modified xsi:type="dcterms:W3CDTF">2019-07-29T09:20:00Z</dcterms:modified>
</cp:coreProperties>
</file>