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445FF">
      <w:pPr>
        <w:spacing w:line="320" w:lineRule="exact"/>
        <w:jc w:val="center"/>
        <w:rPr>
          <w:rFonts w:hint="eastAsia" w:ascii="Times New Roman" w:hAnsi="Times New Roman" w:cs="Times New Roman"/>
          <w:b/>
          <w:bCs/>
          <w:sz w:val="28"/>
          <w:szCs w:val="28"/>
        </w:rPr>
      </w:pPr>
      <w:r>
        <w:rPr>
          <w:rFonts w:hint="eastAsia" w:ascii="Times New Roman" w:hAnsi="Times New Roman" w:cs="Times New Roman"/>
          <w:b/>
          <w:bCs/>
          <w:sz w:val="28"/>
          <w:szCs w:val="28"/>
        </w:rPr>
        <w:t>参数</w:t>
      </w:r>
      <w:r>
        <w:rPr>
          <w:rFonts w:hint="eastAsia" w:ascii="Times New Roman" w:hAnsi="Times New Roman" w:cs="Times New Roman"/>
          <w:b/>
          <w:bCs/>
          <w:sz w:val="28"/>
          <w:szCs w:val="28"/>
          <w:lang w:val="en-US" w:eastAsia="zh-CN"/>
        </w:rPr>
        <w:t>9</w:t>
      </w:r>
      <w:r>
        <w:rPr>
          <w:rFonts w:hint="eastAsia" w:ascii="Times New Roman" w:hAnsi="Times New Roman" w:cs="Times New Roman"/>
          <w:b/>
          <w:bCs/>
          <w:sz w:val="28"/>
          <w:szCs w:val="28"/>
        </w:rPr>
        <w:t>:掺合料</w:t>
      </w:r>
    </w:p>
    <w:p w14:paraId="0911BBAD">
      <w:pPr>
        <w:spacing w:line="320" w:lineRule="exact"/>
        <w:jc w:val="center"/>
        <w:rPr>
          <w:rFonts w:asciiTheme="minorEastAsia" w:hAnsiTheme="minorEastAsia" w:cstheme="minorEastAsia"/>
          <w:b/>
          <w:bCs/>
          <w:sz w:val="28"/>
          <w:szCs w:val="28"/>
        </w:rPr>
      </w:pPr>
    </w:p>
    <w:p w14:paraId="08598A75">
      <w:pPr>
        <w:pStyle w:val="7"/>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6E215D3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1、粉煤灰细度称取试样约</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6CA4BD9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A、25g                             B、20g</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w:t>
      </w:r>
    </w:p>
    <w:p w14:paraId="1102792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C、15g                             D、10g</w:t>
      </w:r>
    </w:p>
    <w:p w14:paraId="26EE830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2726077A">
      <w:pPr>
        <w:pStyle w:val="7"/>
        <w:tabs>
          <w:tab w:val="left" w:pos="337"/>
        </w:tabs>
        <w:spacing w:after="60" w:line="320" w:lineRule="exact"/>
        <w:rPr>
          <w:rFonts w:ascii="Times New Roman" w:hAnsi="Times New Roman" w:cs="Times New Roman"/>
          <w:sz w:val="24"/>
          <w:szCs w:val="24"/>
          <w:lang w:val="en-US" w:eastAsia="zh-CN" w:bidi="ar-SA"/>
        </w:rPr>
      </w:pPr>
    </w:p>
    <w:p w14:paraId="78F99BE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2、磨细矿渣是</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5F4B2B5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A、磷矿渣                         B、沸腾炉渣      </w:t>
      </w:r>
    </w:p>
    <w:p w14:paraId="1ADFAD5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C、粒状高炉矿渣                   D、炉底渣</w:t>
      </w:r>
    </w:p>
    <w:p w14:paraId="1208A43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09096C3">
      <w:pPr>
        <w:pStyle w:val="7"/>
        <w:tabs>
          <w:tab w:val="left" w:pos="337"/>
        </w:tabs>
        <w:spacing w:after="60" w:line="320" w:lineRule="exact"/>
        <w:rPr>
          <w:rFonts w:ascii="Times New Roman" w:hAnsi="Times New Roman" w:cs="Times New Roman"/>
          <w:sz w:val="24"/>
          <w:szCs w:val="24"/>
          <w:lang w:val="en-US" w:eastAsia="zh-CN" w:bidi="ar-SA"/>
        </w:rPr>
      </w:pPr>
    </w:p>
    <w:p w14:paraId="75F4AD4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3、《高强高性能混凝土用矿物外加剂》（GB/T 18736-2017）中矿物外加剂也叫外掺料，主要品种不包括</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 xml:space="preserve">。 </w:t>
      </w:r>
    </w:p>
    <w:p w14:paraId="65FD125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A、磨细矿渣                       B、高岭土   </w:t>
      </w:r>
    </w:p>
    <w:p w14:paraId="46A9438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C、磨细天然沸石                   D、硅灰   </w:t>
      </w:r>
    </w:p>
    <w:p w14:paraId="66917DA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68EF637">
      <w:pPr>
        <w:pStyle w:val="7"/>
        <w:tabs>
          <w:tab w:val="left" w:pos="337"/>
        </w:tabs>
        <w:spacing w:after="60" w:line="320" w:lineRule="exact"/>
        <w:rPr>
          <w:rFonts w:ascii="Times New Roman" w:hAnsi="Times New Roman" w:cs="Times New Roman"/>
          <w:sz w:val="24"/>
          <w:szCs w:val="24"/>
          <w:lang w:val="en-US" w:eastAsia="zh-CN" w:bidi="ar-SA"/>
        </w:rPr>
      </w:pPr>
    </w:p>
    <w:p w14:paraId="60B593C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4、粉煤灰需水比试验基准胶砂材料中的标准砂质量为（   ）。</w:t>
      </w:r>
    </w:p>
    <w:p w14:paraId="7E934A3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A、750g                           B、950g</w:t>
      </w:r>
    </w:p>
    <w:p w14:paraId="30F3745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C、1350g                          D、550g</w:t>
      </w:r>
    </w:p>
    <w:p w14:paraId="06C2094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CEB28C2">
      <w:pPr>
        <w:pStyle w:val="7"/>
        <w:tabs>
          <w:tab w:val="left" w:pos="337"/>
        </w:tabs>
        <w:spacing w:after="60" w:line="320" w:lineRule="exact"/>
        <w:rPr>
          <w:rFonts w:ascii="Times New Roman" w:hAnsi="Times New Roman" w:cs="Times New Roman"/>
          <w:sz w:val="24"/>
          <w:szCs w:val="24"/>
          <w:lang w:val="en-US" w:eastAsia="zh-CN" w:bidi="ar-SA"/>
        </w:rPr>
      </w:pPr>
    </w:p>
    <w:p w14:paraId="44878241">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5、矿物掺合料烧失量试验称取约（   ）试样。</w:t>
      </w:r>
    </w:p>
    <w:p w14:paraId="426E67A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A、3g                             B、1.5g        </w:t>
      </w:r>
    </w:p>
    <w:p w14:paraId="1D9CC10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C、2g                             D、1g</w:t>
      </w:r>
    </w:p>
    <w:p w14:paraId="21A69D2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FE70EE6">
      <w:pPr>
        <w:pStyle w:val="7"/>
        <w:tabs>
          <w:tab w:val="left" w:pos="337"/>
        </w:tabs>
        <w:spacing w:after="60" w:line="320" w:lineRule="exact"/>
        <w:rPr>
          <w:rFonts w:ascii="Times New Roman" w:hAnsi="Times New Roman" w:cs="Times New Roman"/>
          <w:sz w:val="24"/>
          <w:szCs w:val="24"/>
          <w:lang w:val="en-US" w:eastAsia="zh-CN" w:bidi="ar-SA"/>
        </w:rPr>
      </w:pPr>
    </w:p>
    <w:p w14:paraId="2E33567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6、粉煤灰需水量试验中对比胶砂流动度须控制在（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4FC3DAE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A、110mm~120mm                  B、125mm~135mm     </w:t>
      </w:r>
    </w:p>
    <w:p w14:paraId="0288BC9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w:t>
      </w:r>
      <w:r>
        <w:rPr>
          <w:rFonts w:ascii="Times New Roman" w:hAnsi="Times New Roman" w:cs="Times New Roman"/>
          <w:sz w:val="24"/>
          <w:szCs w:val="24"/>
          <w:lang w:val="en-US" w:eastAsia="zh-CN" w:bidi="ar-SA"/>
        </w:rPr>
        <w:t>45</w:t>
      </w:r>
      <w:r>
        <w:rPr>
          <w:rFonts w:hint="eastAsia" w:ascii="Times New Roman" w:hAnsi="Times New Roman" w:cs="Times New Roman"/>
          <w:sz w:val="24"/>
          <w:szCs w:val="24"/>
          <w:lang w:val="en-US" w:eastAsia="zh-CN" w:bidi="ar-SA"/>
        </w:rPr>
        <w:t>mm~</w:t>
      </w:r>
      <w:r>
        <w:rPr>
          <w:rFonts w:ascii="Times New Roman" w:hAnsi="Times New Roman" w:cs="Times New Roman"/>
          <w:sz w:val="24"/>
          <w:szCs w:val="24"/>
          <w:lang w:val="en-US" w:eastAsia="zh-CN" w:bidi="ar-SA"/>
        </w:rPr>
        <w:t>155</w:t>
      </w:r>
      <w:r>
        <w:rPr>
          <w:rFonts w:hint="eastAsia" w:ascii="Times New Roman" w:hAnsi="Times New Roman" w:cs="Times New Roman"/>
          <w:sz w:val="24"/>
          <w:szCs w:val="24"/>
          <w:lang w:val="en-US" w:eastAsia="zh-CN" w:bidi="ar-SA"/>
        </w:rPr>
        <w:t>mm                  D、100mm~110mm</w:t>
      </w:r>
    </w:p>
    <w:p w14:paraId="52B7D0E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0D55ABF">
      <w:pPr>
        <w:pStyle w:val="7"/>
        <w:tabs>
          <w:tab w:val="left" w:pos="337"/>
        </w:tabs>
        <w:spacing w:after="60" w:line="320" w:lineRule="exact"/>
        <w:rPr>
          <w:rFonts w:ascii="Times New Roman" w:hAnsi="Times New Roman" w:cs="Times New Roman"/>
          <w:sz w:val="24"/>
          <w:szCs w:val="24"/>
          <w:lang w:val="en-US" w:eastAsia="zh-CN" w:bidi="ar-SA"/>
        </w:rPr>
      </w:pPr>
    </w:p>
    <w:p w14:paraId="440750C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7、粒化高炉矿渣粉，样品取样总量至少（    ）。</w:t>
      </w:r>
    </w:p>
    <w:p w14:paraId="3BC71E1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A、15kg                           B、20kg     </w:t>
      </w:r>
    </w:p>
    <w:p w14:paraId="67B240F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C、5kg                            D、10kg</w:t>
      </w:r>
    </w:p>
    <w:p w14:paraId="3C728AA3">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74A81D3">
      <w:pPr>
        <w:pStyle w:val="7"/>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r>
        <w:rPr>
          <w:rFonts w:ascii="Times New Roman" w:hAnsi="Times New Roman" w:cs="Times New Roman"/>
          <w:sz w:val="24"/>
          <w:szCs w:val="24"/>
          <w:lang w:val="en-US" w:eastAsia="zh-CN" w:bidi="ar-SA"/>
        </w:rPr>
        <w:t>二</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多选题</w:t>
      </w:r>
    </w:p>
    <w:p w14:paraId="30636E5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1、粒化高炉矿渣粉技术指标分为（    ）。</w:t>
      </w:r>
    </w:p>
    <w:p w14:paraId="4743CDF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A、S105                            B、S75    </w:t>
      </w:r>
    </w:p>
    <w:p w14:paraId="718DE98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C、S95                             D、S80</w:t>
      </w:r>
    </w:p>
    <w:p w14:paraId="6C44068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ABC</w:t>
      </w:r>
    </w:p>
    <w:p w14:paraId="08BA5A75">
      <w:pPr>
        <w:pStyle w:val="7"/>
        <w:tabs>
          <w:tab w:val="left" w:pos="337"/>
        </w:tabs>
        <w:spacing w:after="60" w:line="320" w:lineRule="exact"/>
        <w:rPr>
          <w:rFonts w:ascii="Times New Roman" w:hAnsi="Times New Roman" w:cs="Times New Roman"/>
          <w:sz w:val="24"/>
          <w:szCs w:val="24"/>
          <w:lang w:val="en-US" w:eastAsia="zh-CN" w:bidi="ar-SA"/>
        </w:rPr>
      </w:pPr>
    </w:p>
    <w:p w14:paraId="702CFB0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2、测定粉煤灰、矿渣粉活性指数，以下哪些是基准胶砂试验用的材料。（  ）</w:t>
      </w:r>
    </w:p>
    <w:p w14:paraId="39BC6A8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A、水泥450g                      B、水225g   </w:t>
      </w:r>
    </w:p>
    <w:p w14:paraId="08A6B15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C、标准砂1350g                   D、标准砂750g</w:t>
      </w:r>
    </w:p>
    <w:p w14:paraId="7DEEAEEC">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ABC</w:t>
      </w:r>
    </w:p>
    <w:p w14:paraId="48B97CC9">
      <w:pPr>
        <w:pStyle w:val="7"/>
        <w:tabs>
          <w:tab w:val="left" w:pos="337"/>
        </w:tabs>
        <w:spacing w:after="60" w:line="320" w:lineRule="exact"/>
        <w:rPr>
          <w:rFonts w:ascii="Times New Roman" w:hAnsi="Times New Roman" w:cs="Times New Roman"/>
          <w:sz w:val="24"/>
          <w:szCs w:val="24"/>
          <w:lang w:val="en-US" w:eastAsia="zh-CN" w:bidi="ar-SA"/>
        </w:rPr>
      </w:pPr>
    </w:p>
    <w:p w14:paraId="66D9D3D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3、化学分析法评定矿渣活性根据矿渣中主要氧化物的含量计算出各种系数，主要有（    ）。</w:t>
      </w:r>
    </w:p>
    <w:p w14:paraId="2D6EEBD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A、水硬性系数                     B、活性系数    </w:t>
      </w:r>
    </w:p>
    <w:p w14:paraId="4DA0A46A">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C、碱性系数                       D、质量系数</w:t>
      </w:r>
    </w:p>
    <w:p w14:paraId="26D0510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20C116D8">
      <w:pPr>
        <w:pStyle w:val="7"/>
        <w:tabs>
          <w:tab w:val="left" w:pos="337"/>
        </w:tabs>
        <w:spacing w:after="60" w:line="320" w:lineRule="exact"/>
        <w:rPr>
          <w:rFonts w:ascii="Times New Roman" w:hAnsi="Times New Roman" w:cs="Times New Roman"/>
          <w:sz w:val="24"/>
          <w:szCs w:val="24"/>
          <w:lang w:val="en-US" w:eastAsia="zh-CN" w:bidi="ar-SA"/>
        </w:rPr>
      </w:pPr>
    </w:p>
    <w:p w14:paraId="2A9610C5">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4、粉煤灰需水量比试验中，测得对比胶砂流动度为146mm，那么当试验胶砂流动度为（   ）mm时，可记录加水量，计算需水量比。</w:t>
      </w:r>
    </w:p>
    <w:p w14:paraId="25AC9DA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A、143                            B、145       </w:t>
      </w:r>
    </w:p>
    <w:p w14:paraId="5A0E272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C、147                            D、148</w:t>
      </w:r>
    </w:p>
    <w:p w14:paraId="6C0148AD">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084E0D90">
      <w:pPr>
        <w:pStyle w:val="7"/>
        <w:tabs>
          <w:tab w:val="left" w:pos="337"/>
        </w:tabs>
        <w:spacing w:after="60" w:line="320" w:lineRule="exact"/>
        <w:rPr>
          <w:rFonts w:ascii="Times New Roman" w:hAnsi="Times New Roman" w:cs="Times New Roman"/>
          <w:sz w:val="24"/>
          <w:szCs w:val="24"/>
          <w:lang w:val="en-US" w:eastAsia="zh-CN" w:bidi="ar-SA"/>
        </w:rPr>
      </w:pPr>
    </w:p>
    <w:p w14:paraId="356AF267">
      <w:pPr>
        <w:pStyle w:val="7"/>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62E22FE2">
      <w:pPr>
        <w:pStyle w:val="7"/>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三</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判断题</w:t>
      </w:r>
    </w:p>
    <w:p w14:paraId="1A53E278">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1、矿渣粉活性指数试验，试块在水中养护时可以水平放置，试块削平面应向上。（   ）</w:t>
      </w:r>
    </w:p>
    <w:p w14:paraId="1F23E89E">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F9FB2C4">
      <w:pPr>
        <w:pStyle w:val="7"/>
        <w:tabs>
          <w:tab w:val="left" w:pos="337"/>
        </w:tabs>
        <w:spacing w:after="60" w:line="320" w:lineRule="exact"/>
        <w:rPr>
          <w:rFonts w:ascii="Times New Roman" w:hAnsi="Times New Roman" w:cs="Times New Roman"/>
          <w:sz w:val="24"/>
          <w:szCs w:val="24"/>
          <w:lang w:val="en-US" w:eastAsia="zh-CN" w:bidi="ar-SA"/>
        </w:rPr>
      </w:pPr>
    </w:p>
    <w:p w14:paraId="6C99D9F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2、《用于水泥、砂浆和混凝土中的粒化高炉矿渣粉》（GB/T18046-2017）规定矿渣粉氯离子含量不小于0.02%。（   ）</w:t>
      </w:r>
    </w:p>
    <w:p w14:paraId="654C1E50">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433E2D1">
      <w:pPr>
        <w:pStyle w:val="7"/>
        <w:tabs>
          <w:tab w:val="left" w:pos="337"/>
        </w:tabs>
        <w:spacing w:after="60" w:line="320" w:lineRule="exact"/>
        <w:rPr>
          <w:rFonts w:ascii="Times New Roman" w:hAnsi="Times New Roman" w:cs="Times New Roman"/>
          <w:sz w:val="24"/>
          <w:szCs w:val="24"/>
          <w:lang w:val="en-US" w:eastAsia="zh-CN" w:bidi="ar-SA"/>
        </w:rPr>
      </w:pPr>
    </w:p>
    <w:p w14:paraId="45913A27">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 矿渣粉比表面积检测时，上面的滤纸可以重复使用，而料层下面的不可以重复使用。（   ）</w:t>
      </w:r>
    </w:p>
    <w:p w14:paraId="6F70B5EB">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1FFEAB6">
      <w:pPr>
        <w:pStyle w:val="7"/>
        <w:tabs>
          <w:tab w:val="left" w:pos="337"/>
        </w:tabs>
        <w:spacing w:after="60" w:line="320" w:lineRule="exact"/>
        <w:rPr>
          <w:rFonts w:ascii="Times New Roman" w:hAnsi="Times New Roman" w:cs="Times New Roman"/>
          <w:sz w:val="24"/>
          <w:szCs w:val="24"/>
          <w:lang w:val="en-US" w:eastAsia="zh-CN" w:bidi="ar-SA"/>
        </w:rPr>
      </w:pPr>
    </w:p>
    <w:p w14:paraId="61DC2926">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4、《用于水泥、砂浆和混凝土中的粒化高炉矿渣粉》（GB/T18046-2017）规定，矿渣粉磨时允许加入石膏。（</w:t>
      </w:r>
      <w:bookmarkStart w:id="0" w:name="_GoBack"/>
      <w:bookmarkEnd w:id="0"/>
      <w:r>
        <w:rPr>
          <w:rFonts w:hint="eastAsia" w:ascii="Times New Roman" w:hAnsi="Times New Roman" w:cs="Times New Roman"/>
          <w:sz w:val="24"/>
          <w:szCs w:val="24"/>
          <w:lang w:val="en-US" w:eastAsia="zh-CN" w:bidi="ar-SA"/>
        </w:rPr>
        <w:t xml:space="preserve">   ）</w:t>
      </w:r>
    </w:p>
    <w:p w14:paraId="56237942">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9EFCCBE">
      <w:pPr>
        <w:pStyle w:val="7"/>
        <w:tabs>
          <w:tab w:val="left" w:pos="337"/>
        </w:tabs>
        <w:spacing w:after="60" w:line="320" w:lineRule="exact"/>
        <w:rPr>
          <w:rFonts w:ascii="Times New Roman" w:hAnsi="Times New Roman" w:cs="Times New Roman"/>
          <w:sz w:val="24"/>
          <w:szCs w:val="24"/>
          <w:lang w:val="en-US" w:eastAsia="zh-CN" w:bidi="ar-SA"/>
        </w:rPr>
      </w:pPr>
    </w:p>
    <w:p w14:paraId="6F8E60D9">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5、硅铝粉煤灰是指粉煤灰中CaO含量为10%～40%。（   ）</w:t>
      </w:r>
    </w:p>
    <w:p w14:paraId="44265E24">
      <w:pPr>
        <w:pStyle w:val="7"/>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EF667EB">
      <w:pPr>
        <w:spacing w:line="360" w:lineRule="auto"/>
        <w:rPr>
          <w:rFonts w:ascii="Times New Roman" w:hAnsi="Times New Roman" w:eastAsia="宋体" w:cs="Times New Roman"/>
        </w:rPr>
      </w:pPr>
    </w:p>
    <w:sectPr>
      <w:pgSz w:w="11906" w:h="16838"/>
      <w:pgMar w:top="1270" w:right="1236"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Tc3OWNhMTJlMzJhN2I2MDEzNTkyZTM5NmNhOTkifQ=="/>
    <w:docVar w:name="KSO_WPS_MARK_KEY" w:val="3c71596c-eca7-4d6a-8369-2a530e9df29f"/>
  </w:docVars>
  <w:rsids>
    <w:rsidRoot w:val="6FC10609"/>
    <w:rsid w:val="00017493"/>
    <w:rsid w:val="000207B4"/>
    <w:rsid w:val="001126B8"/>
    <w:rsid w:val="00120AB8"/>
    <w:rsid w:val="00222311"/>
    <w:rsid w:val="003B4912"/>
    <w:rsid w:val="0040697D"/>
    <w:rsid w:val="00487F1A"/>
    <w:rsid w:val="004C1F31"/>
    <w:rsid w:val="004D224F"/>
    <w:rsid w:val="00533AC0"/>
    <w:rsid w:val="00552A59"/>
    <w:rsid w:val="0059383B"/>
    <w:rsid w:val="00615413"/>
    <w:rsid w:val="0062372D"/>
    <w:rsid w:val="0071295D"/>
    <w:rsid w:val="00877552"/>
    <w:rsid w:val="009828A3"/>
    <w:rsid w:val="009B2799"/>
    <w:rsid w:val="009C5EF3"/>
    <w:rsid w:val="00AE4EEE"/>
    <w:rsid w:val="00B23079"/>
    <w:rsid w:val="00BF2F36"/>
    <w:rsid w:val="00E24DC1"/>
    <w:rsid w:val="00F32D72"/>
    <w:rsid w:val="00FC2733"/>
    <w:rsid w:val="236D1761"/>
    <w:rsid w:val="2CEE4744"/>
    <w:rsid w:val="38B632C0"/>
    <w:rsid w:val="498F5593"/>
    <w:rsid w:val="4FE070DF"/>
    <w:rsid w:val="608F58C2"/>
    <w:rsid w:val="643D64C0"/>
    <w:rsid w:val="6DBC7FF3"/>
    <w:rsid w:val="6FC10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Body text|1"/>
    <w:basedOn w:val="1"/>
    <w:qFormat/>
    <w:uiPriority w:val="0"/>
    <w:pPr>
      <w:spacing w:line="312" w:lineRule="auto"/>
      <w:jc w:val="left"/>
    </w:pPr>
    <w:rPr>
      <w:rFonts w:ascii="宋体" w:hAnsi="宋体" w:eastAsia="宋体" w:cs="宋体"/>
      <w:sz w:val="20"/>
      <w:szCs w:val="20"/>
      <w:lang w:val="zh-TW" w:eastAsia="zh-TW" w:bidi="zh-TW"/>
    </w:rPr>
  </w:style>
  <w:style w:type="character" w:customStyle="1" w:styleId="8">
    <w:name w:val="页眉 字符"/>
    <w:basedOn w:val="6"/>
    <w:link w:val="3"/>
    <w:uiPriority w:val="0"/>
    <w:rPr>
      <w:kern w:val="2"/>
      <w:sz w:val="18"/>
      <w:szCs w:val="18"/>
    </w:rPr>
  </w:style>
  <w:style w:type="character" w:customStyle="1" w:styleId="9">
    <w:name w:val="页脚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793</Words>
  <Characters>964</Characters>
  <Lines>62</Lines>
  <Paragraphs>77</Paragraphs>
  <TotalTime>138</TotalTime>
  <ScaleCrop>false</ScaleCrop>
  <LinksUpToDate>false</LinksUpToDate>
  <CharactersWithSpaces>1621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2024-05-13T01:47:00Z</dcterms:created>
  <dc:creator>mimosa</dc:creator>
  <cp:lastModifiedBy>Administrator</cp:lastModifiedBy>
  <dcterms:modified xsi:type="dcterms:W3CDTF">2025-05-20T08:50:22Z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4CEF81459B394AC6A72EB9E668063094_13</vt:lpwstr>
  </property>
  <property fmtid="{D5CDD505-2E9C-101B-9397-08002B2CF9AE}" pid="4" name="KSOTemplateDocerSaveRecord">
    <vt:lpwstr>eyJoZGlkIjoiNTVkNTgyNzEwNTMwMmNmZTk1NTVlNjgyMjNlYjEyYWYifQ==</vt:lpwstr>
  </property>
</Properties>
</file>