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pacing w:val="0"/>
          <w:sz w:val="40"/>
          <w:szCs w:val="40"/>
        </w:rPr>
        <w:t>2025年</w:t>
      </w:r>
      <w:r>
        <w:rPr>
          <w:rFonts w:hint="eastAsia" w:eastAsia="方正小标宋简体" w:cs="Times New Roman"/>
          <w:spacing w:val="0"/>
          <w:sz w:val="40"/>
          <w:szCs w:val="40"/>
          <w:lang w:val="en-US" w:eastAsia="zh-CN"/>
        </w:rPr>
        <w:t>四季度</w:t>
      </w:r>
      <w:r>
        <w:rPr>
          <w:rFonts w:hint="default" w:ascii="Times New Roman" w:hAnsi="Times New Roman" w:eastAsia="方正小标宋简体" w:cs="Times New Roman"/>
          <w:spacing w:val="0"/>
          <w:sz w:val="40"/>
          <w:szCs w:val="40"/>
        </w:rPr>
        <w:t>南通交通经济运行分析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val="en-US" w:eastAsia="zh-CN"/>
        </w:rPr>
        <w:t>固定资产投资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方正仿宋_GBK" w:cs="Times New Roman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napToGrid w:val="0"/>
          <w:color w:val="000000"/>
          <w:kern w:val="0"/>
          <w:sz w:val="32"/>
          <w:szCs w:val="32"/>
          <w:lang w:val="en-US" w:eastAsia="zh-CN"/>
        </w:rPr>
        <w:t>2025年，省厅下达我市交通投资计划115.5亿元（不含北沿江）。1-12月，全市完成交通投资125.4亿元，占年度计划108.7%，同比下降56.3%。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二、公路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val="en-US" w:eastAsia="zh-CN"/>
        </w:rPr>
        <w:t>客货运输量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5"/>
          <w:rFonts w:hint="eastAsia" w:eastAsia="方正仿宋_GBK" w:cs="Times New Roman"/>
          <w:b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Style w:val="5"/>
          <w:rFonts w:hint="default" w:ascii="Times New Roman" w:hAnsi="Times New Roman" w:eastAsia="方正仿宋_GBK" w:cs="Times New Roman"/>
          <w:b w:val="0"/>
          <w:color w:val="auto"/>
          <w:spacing w:val="0"/>
          <w:sz w:val="32"/>
          <w:szCs w:val="32"/>
          <w:highlight w:val="none"/>
          <w:lang w:val="en-US" w:eastAsia="zh-CN"/>
        </w:rPr>
        <w:t>公路客运方面，</w:t>
      </w:r>
      <w:r>
        <w:rPr>
          <w:rStyle w:val="5"/>
          <w:rFonts w:hint="eastAsia" w:eastAsia="方正仿宋_GBK" w:cs="Times New Roman"/>
          <w:b w:val="0"/>
          <w:color w:val="auto"/>
          <w:spacing w:val="0"/>
          <w:sz w:val="32"/>
          <w:szCs w:val="32"/>
          <w:highlight w:val="none"/>
          <w:lang w:val="en-US" w:eastAsia="zh-CN"/>
        </w:rPr>
        <w:t>1-12月</w:t>
      </w:r>
      <w:r>
        <w:rPr>
          <w:rStyle w:val="5"/>
          <w:rFonts w:hint="default" w:ascii="Times New Roman" w:hAnsi="Times New Roman" w:eastAsia="方正仿宋_GBK" w:cs="Times New Roman"/>
          <w:b w:val="0"/>
          <w:color w:val="auto"/>
          <w:spacing w:val="0"/>
          <w:sz w:val="32"/>
          <w:szCs w:val="32"/>
          <w:highlight w:val="none"/>
          <w:lang w:val="en-US" w:eastAsia="zh-CN"/>
        </w:rPr>
        <w:t>全市完成公路客运量</w:t>
      </w:r>
      <w:r>
        <w:rPr>
          <w:rStyle w:val="5"/>
          <w:rFonts w:hint="eastAsia" w:eastAsia="方正仿宋_GBK" w:cs="Times New Roman"/>
          <w:b w:val="0"/>
          <w:color w:val="auto"/>
          <w:spacing w:val="0"/>
          <w:sz w:val="32"/>
          <w:szCs w:val="32"/>
          <w:highlight w:val="none"/>
          <w:lang w:val="en-US" w:eastAsia="zh-CN"/>
        </w:rPr>
        <w:t>4199万</w:t>
      </w:r>
      <w:r>
        <w:rPr>
          <w:rStyle w:val="5"/>
          <w:rFonts w:hint="default" w:ascii="Times New Roman" w:hAnsi="Times New Roman" w:eastAsia="方正仿宋_GBK" w:cs="Times New Roman"/>
          <w:b w:val="0"/>
          <w:color w:val="auto"/>
          <w:spacing w:val="0"/>
          <w:sz w:val="32"/>
          <w:szCs w:val="32"/>
          <w:highlight w:val="none"/>
          <w:lang w:val="en-US" w:eastAsia="zh-CN"/>
        </w:rPr>
        <w:t>人次，旅客周转量</w:t>
      </w:r>
      <w:r>
        <w:rPr>
          <w:rStyle w:val="5"/>
          <w:rFonts w:hint="eastAsia" w:eastAsia="方正仿宋_GBK" w:cs="Times New Roman"/>
          <w:b w:val="0"/>
          <w:color w:val="auto"/>
          <w:spacing w:val="0"/>
          <w:sz w:val="32"/>
          <w:szCs w:val="32"/>
          <w:highlight w:val="none"/>
          <w:lang w:val="en-US" w:eastAsia="zh-CN"/>
        </w:rPr>
        <w:t>15.9亿</w:t>
      </w:r>
      <w:r>
        <w:rPr>
          <w:rStyle w:val="5"/>
          <w:rFonts w:hint="default" w:ascii="Times New Roman" w:hAnsi="Times New Roman" w:eastAsia="方正仿宋_GBK" w:cs="Times New Roman"/>
          <w:b w:val="0"/>
          <w:color w:val="auto"/>
          <w:spacing w:val="0"/>
          <w:sz w:val="32"/>
          <w:szCs w:val="32"/>
          <w:highlight w:val="none"/>
          <w:lang w:val="en-US" w:eastAsia="zh-CN"/>
        </w:rPr>
        <w:t>人公里，同比分别增长</w:t>
      </w:r>
      <w:r>
        <w:rPr>
          <w:rStyle w:val="5"/>
          <w:rFonts w:hint="eastAsia" w:eastAsia="方正仿宋_GBK" w:cs="Times New Roman"/>
          <w:b w:val="0"/>
          <w:color w:val="auto"/>
          <w:spacing w:val="0"/>
          <w:sz w:val="32"/>
          <w:szCs w:val="32"/>
          <w:highlight w:val="none"/>
          <w:lang w:val="en-US" w:eastAsia="zh-CN"/>
        </w:rPr>
        <w:t>-2.6%</w:t>
      </w:r>
      <w:r>
        <w:rPr>
          <w:rStyle w:val="5"/>
          <w:rFonts w:hint="default" w:ascii="Times New Roman" w:hAnsi="Times New Roman" w:eastAsia="方正仿宋_GBK" w:cs="Times New Roman"/>
          <w:b w:val="0"/>
          <w:color w:val="auto"/>
          <w:spacing w:val="0"/>
          <w:sz w:val="32"/>
          <w:szCs w:val="32"/>
          <w:highlight w:val="none"/>
          <w:lang w:val="en-US" w:eastAsia="zh-CN"/>
        </w:rPr>
        <w:t>和</w:t>
      </w:r>
      <w:r>
        <w:rPr>
          <w:rStyle w:val="5"/>
          <w:rFonts w:hint="eastAsia" w:eastAsia="方正仿宋_GBK" w:cs="Times New Roman"/>
          <w:b w:val="0"/>
          <w:color w:val="auto"/>
          <w:spacing w:val="0"/>
          <w:sz w:val="32"/>
          <w:szCs w:val="32"/>
          <w:highlight w:val="none"/>
          <w:lang w:val="en-US" w:eastAsia="zh-CN"/>
        </w:rPr>
        <w:t>-14.9</w:t>
      </w:r>
      <w:r>
        <w:rPr>
          <w:rStyle w:val="5"/>
          <w:rFonts w:hint="default" w:ascii="Times New Roman" w:hAnsi="Times New Roman" w:eastAsia="方正仿宋_GBK" w:cs="Times New Roman"/>
          <w:b w:val="0"/>
          <w:color w:val="auto"/>
          <w:spacing w:val="0"/>
          <w:sz w:val="32"/>
          <w:szCs w:val="32"/>
          <w:highlight w:val="none"/>
          <w:lang w:val="en-US" w:eastAsia="zh-CN"/>
        </w:rPr>
        <w:t>%</w:t>
      </w:r>
      <w:r>
        <w:rPr>
          <w:rStyle w:val="5"/>
          <w:rFonts w:hint="eastAsia" w:eastAsia="方正仿宋_GBK" w:cs="Times New Roman"/>
          <w:b w:val="0"/>
          <w:color w:val="auto"/>
          <w:spacing w:val="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5"/>
          <w:rFonts w:hint="default" w:eastAsia="方正仿宋_GBK" w:cs="Times New Roman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Style w:val="5"/>
          <w:rFonts w:hint="default" w:ascii="Times New Roman" w:hAnsi="Times New Roman" w:eastAsia="方正仿宋_GBK" w:cs="Times New Roman"/>
          <w:b w:val="0"/>
          <w:color w:val="auto"/>
          <w:spacing w:val="0"/>
          <w:sz w:val="32"/>
          <w:szCs w:val="32"/>
          <w:highlight w:val="none"/>
          <w:lang w:val="en-US" w:eastAsia="zh-CN"/>
        </w:rPr>
        <w:t>公路货运方面，</w:t>
      </w:r>
      <w:r>
        <w:rPr>
          <w:rStyle w:val="5"/>
          <w:rFonts w:hint="eastAsia" w:eastAsia="方正仿宋_GBK" w:cs="Times New Roman"/>
          <w:b w:val="0"/>
          <w:color w:val="auto"/>
          <w:spacing w:val="0"/>
          <w:sz w:val="32"/>
          <w:szCs w:val="32"/>
          <w:highlight w:val="none"/>
          <w:lang w:val="en-US" w:eastAsia="zh-CN"/>
        </w:rPr>
        <w:t>1-12月</w:t>
      </w:r>
      <w:r>
        <w:rPr>
          <w:rStyle w:val="5"/>
          <w:rFonts w:hint="default" w:ascii="Times New Roman" w:hAnsi="Times New Roman" w:eastAsia="方正仿宋_GBK" w:cs="Times New Roman"/>
          <w:b w:val="0"/>
          <w:color w:val="auto"/>
          <w:spacing w:val="0"/>
          <w:sz w:val="32"/>
          <w:szCs w:val="32"/>
          <w:highlight w:val="none"/>
          <w:lang w:val="en-US" w:eastAsia="zh-CN"/>
        </w:rPr>
        <w:t>完成公路货运量</w:t>
      </w:r>
      <w:r>
        <w:rPr>
          <w:rStyle w:val="5"/>
          <w:rFonts w:hint="eastAsia" w:eastAsia="方正仿宋_GBK" w:cs="Times New Roman"/>
          <w:b w:val="0"/>
          <w:color w:val="auto"/>
          <w:spacing w:val="0"/>
          <w:sz w:val="32"/>
          <w:szCs w:val="32"/>
          <w:highlight w:val="none"/>
          <w:lang w:val="en-US" w:eastAsia="zh-CN"/>
        </w:rPr>
        <w:t>14698万</w:t>
      </w:r>
      <w:r>
        <w:rPr>
          <w:rStyle w:val="5"/>
          <w:rFonts w:hint="default" w:ascii="Times New Roman" w:hAnsi="Times New Roman" w:eastAsia="方正仿宋_GBK" w:cs="Times New Roman"/>
          <w:b w:val="0"/>
          <w:color w:val="auto"/>
          <w:spacing w:val="0"/>
          <w:sz w:val="32"/>
          <w:szCs w:val="32"/>
          <w:highlight w:val="none"/>
          <w:lang w:val="en-US" w:eastAsia="zh-CN"/>
        </w:rPr>
        <w:t>吨，货物周转量</w:t>
      </w:r>
      <w:r>
        <w:rPr>
          <w:rStyle w:val="5"/>
          <w:rFonts w:hint="eastAsia" w:eastAsia="方正仿宋_GBK" w:cs="Times New Roman"/>
          <w:b w:val="0"/>
          <w:color w:val="auto"/>
          <w:spacing w:val="0"/>
          <w:sz w:val="32"/>
          <w:szCs w:val="32"/>
          <w:highlight w:val="none"/>
          <w:lang w:val="en-US" w:eastAsia="zh-CN"/>
        </w:rPr>
        <w:t>304</w:t>
      </w:r>
      <w:r>
        <w:rPr>
          <w:rStyle w:val="5"/>
          <w:rFonts w:hint="default" w:ascii="Times New Roman" w:hAnsi="Times New Roman" w:eastAsia="方正仿宋_GBK" w:cs="Times New Roman"/>
          <w:b w:val="0"/>
          <w:color w:val="auto"/>
          <w:spacing w:val="0"/>
          <w:sz w:val="32"/>
          <w:szCs w:val="32"/>
          <w:highlight w:val="none"/>
          <w:lang w:val="en-US" w:eastAsia="zh-CN"/>
        </w:rPr>
        <w:t>亿吨</w:t>
      </w:r>
      <w:r>
        <w:rPr>
          <w:rStyle w:val="5"/>
          <w:rFonts w:hint="eastAsia" w:eastAsia="方正仿宋_GBK" w:cs="Times New Roman"/>
          <w:b w:val="0"/>
          <w:color w:val="auto"/>
          <w:spacing w:val="0"/>
          <w:sz w:val="32"/>
          <w:szCs w:val="32"/>
          <w:highlight w:val="none"/>
          <w:lang w:val="en-US" w:eastAsia="zh-CN"/>
        </w:rPr>
        <w:t>公里，同比</w:t>
      </w:r>
      <w:r>
        <w:rPr>
          <w:rStyle w:val="5"/>
          <w:rFonts w:hint="default" w:ascii="Times New Roman" w:hAnsi="Times New Roman" w:eastAsia="方正仿宋_GBK" w:cs="Times New Roman"/>
          <w:b w:val="0"/>
          <w:color w:val="auto"/>
          <w:spacing w:val="0"/>
          <w:sz w:val="32"/>
          <w:szCs w:val="32"/>
          <w:highlight w:val="none"/>
          <w:lang w:val="en-US" w:eastAsia="zh-CN"/>
        </w:rPr>
        <w:t>分别</w:t>
      </w:r>
      <w:r>
        <w:rPr>
          <w:rStyle w:val="5"/>
          <w:rFonts w:hint="eastAsia" w:eastAsia="方正仿宋_GBK" w:cs="Times New Roman"/>
          <w:b w:val="0"/>
          <w:color w:val="auto"/>
          <w:spacing w:val="0"/>
          <w:sz w:val="32"/>
          <w:szCs w:val="32"/>
          <w:highlight w:val="none"/>
          <w:lang w:val="en-US" w:eastAsia="zh-CN"/>
        </w:rPr>
        <w:t>增长5</w:t>
      </w:r>
      <w:r>
        <w:rPr>
          <w:rStyle w:val="5"/>
          <w:rFonts w:hint="default" w:ascii="Times New Roman" w:hAnsi="Times New Roman" w:eastAsia="方正仿宋_GBK" w:cs="Times New Roman"/>
          <w:b w:val="0"/>
          <w:color w:val="auto"/>
          <w:spacing w:val="0"/>
          <w:sz w:val="32"/>
          <w:szCs w:val="32"/>
          <w:highlight w:val="none"/>
          <w:lang w:val="en-US" w:eastAsia="zh-CN"/>
        </w:rPr>
        <w:t>%和</w:t>
      </w:r>
      <w:r>
        <w:rPr>
          <w:rStyle w:val="5"/>
          <w:rFonts w:hint="eastAsia" w:eastAsia="方正仿宋_GBK" w:cs="Times New Roman"/>
          <w:b w:val="0"/>
          <w:color w:val="auto"/>
          <w:spacing w:val="0"/>
          <w:sz w:val="32"/>
          <w:szCs w:val="32"/>
          <w:highlight w:val="none"/>
          <w:lang w:val="en-US" w:eastAsia="zh-CN"/>
        </w:rPr>
        <w:t>8.6</w:t>
      </w:r>
      <w:r>
        <w:rPr>
          <w:rStyle w:val="5"/>
          <w:rFonts w:hint="default" w:ascii="Times New Roman" w:hAnsi="Times New Roman" w:eastAsia="方正仿宋_GBK" w:cs="Times New Roman"/>
          <w:b w:val="0"/>
          <w:color w:val="auto"/>
          <w:spacing w:val="0"/>
          <w:sz w:val="32"/>
          <w:szCs w:val="32"/>
          <w:highlight w:val="none"/>
          <w:lang w:val="en-US" w:eastAsia="zh-CN"/>
        </w:rPr>
        <w:t>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val="en-US" w:eastAsia="zh-CN"/>
        </w:rPr>
        <w:t>三、港口生产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Style w:val="5"/>
          <w:rFonts w:hint="eastAsia" w:ascii="Times New Roman" w:hAnsi="Times New Roman" w:eastAsia="方正仿宋_GBK" w:cs="Times New Roman"/>
          <w:b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Style w:val="5"/>
          <w:rFonts w:hint="default" w:ascii="Times New Roman" w:hAnsi="Times New Roman" w:eastAsia="方正仿宋_GBK" w:cs="Times New Roman"/>
          <w:b w:val="0"/>
          <w:color w:val="auto"/>
          <w:spacing w:val="0"/>
          <w:sz w:val="32"/>
          <w:szCs w:val="32"/>
          <w:highlight w:val="none"/>
          <w:lang w:val="en-US" w:eastAsia="zh-CN"/>
        </w:rPr>
        <w:t>1-</w:t>
      </w:r>
      <w:r>
        <w:rPr>
          <w:rStyle w:val="5"/>
          <w:rFonts w:hint="eastAsia" w:eastAsia="方正仿宋_GBK" w:cs="Times New Roman"/>
          <w:b w:val="0"/>
          <w:color w:val="auto"/>
          <w:spacing w:val="0"/>
          <w:sz w:val="32"/>
          <w:szCs w:val="32"/>
          <w:highlight w:val="none"/>
          <w:lang w:val="en-US" w:eastAsia="zh-CN"/>
        </w:rPr>
        <w:t>12</w:t>
      </w:r>
      <w:r>
        <w:rPr>
          <w:rStyle w:val="5"/>
          <w:rFonts w:hint="default" w:ascii="Times New Roman" w:hAnsi="Times New Roman" w:eastAsia="方正仿宋_GBK" w:cs="Times New Roman"/>
          <w:b w:val="0"/>
          <w:color w:val="auto"/>
          <w:spacing w:val="0"/>
          <w:sz w:val="32"/>
          <w:szCs w:val="32"/>
          <w:highlight w:val="none"/>
          <w:lang w:val="en-US" w:eastAsia="zh-CN"/>
        </w:rPr>
        <w:t>月，</w:t>
      </w:r>
      <w:r>
        <w:rPr>
          <w:rStyle w:val="5"/>
          <w:rFonts w:hint="eastAsia" w:eastAsia="方正仿宋_GBK" w:cs="Times New Roman"/>
          <w:b w:val="0"/>
          <w:color w:val="auto"/>
          <w:spacing w:val="0"/>
          <w:sz w:val="32"/>
          <w:szCs w:val="32"/>
          <w:highlight w:val="none"/>
          <w:lang w:val="en-US" w:eastAsia="zh-CN"/>
        </w:rPr>
        <w:t>全港累计完成货物吞吐量32937.6万吨，同比下降4.3%；集装箱完成253万TEU，同比下降8.6%。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val="en-US" w:eastAsia="zh-CN"/>
        </w:rPr>
        <w:t>四、航空运输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1-12月</w:t>
      </w:r>
      <w:r>
        <w:rPr>
          <w:rFonts w:hint="default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，机场完成旅客吞吐量</w:t>
      </w:r>
      <w:r>
        <w:rPr>
          <w:rFonts w:hint="eastAsia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416.2</w:t>
      </w:r>
      <w:r>
        <w:rPr>
          <w:rFonts w:hint="default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万</w:t>
      </w:r>
      <w:r>
        <w:rPr>
          <w:rFonts w:hint="eastAsia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人，</w:t>
      </w:r>
      <w:r>
        <w:rPr>
          <w:rFonts w:hint="default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同比</w:t>
      </w:r>
      <w:r>
        <w:rPr>
          <w:rFonts w:hint="eastAsia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增长1.4</w:t>
      </w:r>
      <w:r>
        <w:rPr>
          <w:rFonts w:hint="default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%</w:t>
      </w:r>
      <w:r>
        <w:rPr>
          <w:rFonts w:hint="eastAsia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，完成货邮行吞吐量7.06万吨，同比增长2.6%。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val="en-US" w:eastAsia="zh-CN"/>
        </w:rPr>
        <w:t>五、铁路运输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1-12月，铁路累计完成旅客运输1401.8</w:t>
      </w:r>
      <w:r>
        <w:rPr>
          <w:rFonts w:hint="default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万</w:t>
      </w:r>
      <w:r>
        <w:rPr>
          <w:rFonts w:hint="eastAsia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人，同比增长6%；累计完成货物运输298</w:t>
      </w:r>
      <w:bookmarkStart w:id="0" w:name="_GoBack"/>
      <w:bookmarkEnd w:id="0"/>
      <w:r>
        <w:rPr>
          <w:rFonts w:hint="eastAsia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.2万吨，同比增长8%。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简体">
    <w:altName w:val="方正楷体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AoAAAAAAIdO4kAAAAAAAAAAAAAAAAAGAAAAAAAA&#10;AAAAEAAAAJIDAABfcmVscy9QSwECFAAUAAAACACHTuJAa4X5+zECAABhBAAADgAAAAAAAAABACAA&#10;AAA1AQAAZHJzL2Uyb0RvYy54bWxQSwECFAAUAAAACACHTuJAs0lY7tAAAAAFAQAADwAAAAAAAAAB&#10;ACAAAAA4AAAAZHJzL2Rvd25yZXYueG1sUEsBAhQACgAAAAAAh07iQAAAAAAAAAAAAAAAAAQAAAAA&#10;AAAAAAAQAAAAFgAAAGRy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xMTA1M2I0MDYxZGFiNjRjNmU1MGIyZGQ1NGRjNTcifQ=="/>
  </w:docVars>
  <w:rsids>
    <w:rsidRoot w:val="5B64213D"/>
    <w:rsid w:val="10C43F11"/>
    <w:rsid w:val="1A7F2AA7"/>
    <w:rsid w:val="2C4A7AD6"/>
    <w:rsid w:val="307849BD"/>
    <w:rsid w:val="3392721B"/>
    <w:rsid w:val="36735690"/>
    <w:rsid w:val="37E5A7F8"/>
    <w:rsid w:val="3E3068D7"/>
    <w:rsid w:val="4B3FF0C1"/>
    <w:rsid w:val="5B64213D"/>
    <w:rsid w:val="5C611658"/>
    <w:rsid w:val="625B6C51"/>
    <w:rsid w:val="69846871"/>
    <w:rsid w:val="723BB529"/>
    <w:rsid w:val="72FA0103"/>
    <w:rsid w:val="756366A9"/>
    <w:rsid w:val="765A0741"/>
    <w:rsid w:val="784C3D32"/>
    <w:rsid w:val="DCFF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0" w:firstLineChars="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Strong"/>
    <w:qFormat/>
    <w:uiPriority w:val="99"/>
    <w:rPr>
      <w:rFonts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416</Characters>
  <Lines>0</Lines>
  <Paragraphs>0</Paragraphs>
  <TotalTime>0</TotalTime>
  <ScaleCrop>false</ScaleCrop>
  <LinksUpToDate>false</LinksUpToDate>
  <CharactersWithSpaces>416</CharactersWithSpaces>
  <Application>WPS Office_11.8.2.1120_F1E327BC-269C-435d-A152-05C5408002CA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2025-01-16T15:04:00Z</dcterms:created>
  <dc:creator>Administrator</dc:creator>
  <cp:lastModifiedBy>tltzfzlxb</cp:lastModifiedBy>
  <cp:lastPrinted>2026-01-20T10:33:00Z</cp:lastPrinted>
  <dcterms:modified xsi:type="dcterms:W3CDTF">2026-01-22T11:02:13Z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2052-11.8.2.1120</vt:lpwstr>
  </property>
  <property fmtid="{D5CDD505-2E9C-101B-9397-08002B2CF9AE}" pid="3" name="ICV">
    <vt:lpwstr>5FBC34CB87BD4372A55799C7F5EE0E81_13</vt:lpwstr>
  </property>
  <property fmtid="{D5CDD505-2E9C-101B-9397-08002B2CF9AE}" pid="4" name="KSOTemplateDocerSaveRecord">
    <vt:lpwstr>eyJoZGlkIjoiYjgxMTA1M2I0MDYxZGFiNjRjNmU1MGIyZGQ1NGRjNTciLCJ1c2VySWQiOiI0OTA4MDU3MjQifQ==</vt:lpwstr>
  </property>
</Properties>
</file>