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0" w:name="_Toc32286"/>
      <w:r>
        <w:t>市</w:t>
      </w:r>
      <w:r>
        <w:rPr>
          <w:rFonts w:hint="eastAsia"/>
        </w:rPr>
        <w:t>交通运输局</w:t>
      </w:r>
      <w:r>
        <w:rPr>
          <w:rFonts w:hint="eastAsia"/>
          <w:lang w:eastAsia="zh-CN"/>
        </w:rPr>
        <w:t>“双随机、一公开”监管</w:t>
      </w:r>
      <w:r>
        <w:t>抽查事项清单</w:t>
      </w:r>
      <w:bookmarkEnd w:id="0"/>
    </w:p>
    <w:tbl>
      <w:tblPr>
        <w:tblStyle w:val="5"/>
        <w:tblW w:w="5807" w:type="pct"/>
        <w:tblInd w:w="-1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"/>
        <w:gridCol w:w="2139"/>
        <w:gridCol w:w="2003"/>
        <w:gridCol w:w="1285"/>
        <w:gridCol w:w="1180"/>
        <w:gridCol w:w="1359"/>
        <w:gridCol w:w="7256"/>
        <w:gridCol w:w="5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抽查事项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检查对象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事项类别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检查方式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检查主体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检查依据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对旅客运输经营的监督检查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道路客运经营者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《中华人民共和国道路运输条例》（国务院令第406号公布，国务院令第666号第二次修正，国务院令第709号第三次修正）第七条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</w:t>
            </w:r>
            <w:bookmarkStart w:id="1" w:name="_GoBack"/>
            <w:bookmarkEnd w:id="1"/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道路运输条例》第四条 、第五十九条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《道路旅客运输及客运站管理规定》第六条 、第八十二条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对汽车客运站经营的监督检查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道路客运站经营者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《中华人民共和国道路运输条例》（国务院令第406号公布，国务院令第666号第二次修正，国务院令第709号第三次修正）第七条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《江苏省道路运输条例》第四条 、第五十九条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《道路旅客运输及客运站管理规定》第六条、第八十二条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对出租汽车客运经营的监督检查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出租汽车企业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《江苏省道路运输条例》第四条第一款 、第五十九条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《巡游出租汽车经营服务管理规定》第六条 、第四十条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对网约车平台公司经营的监督检查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网约车平台公司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80" w:lineRule="auto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《网络预约出租汽车经营服务管理暂行办法》第四条、第二十九条。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对公共汽车客运经营的监督检查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公交企业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《江苏省道路运输条例》第四条第一款 、第五十九条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《城市公共汽车和电车客运管理规定》第三条 、第五十五条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对道路危险货物运输（经营）的监督检查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道路危险货物运输企业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《中华人民共和国道路运输条例》（国务院令第406号公布，国务院令第666号第二次修正，国务院令第709号第三次修正）第七条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《江苏省道路运输条例》第四条第一款、第五十九条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《道路危险货物运输管理规定》（中华人民共和国交通运输部令2019年第42号）第七条 、第五十二条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《危险货物道路运输安全管理办法》第四条、第五十二条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对道路货物运输经营的监督检查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道路货物运输企业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《中华人民共和国道路运输条例》（国务院令第406号公布，国务院令第666号第二次修正，国务院令第709号第三次修正）第七条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《江苏省道路运输条例》第四条第一款、第十三条、第四十四条、第五十九条                                                                                                                      《道路运输车辆动态监督管理办法》第五条、第三十条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对客运及危货水路运输经营的监督检查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国内旅客及危货水路运输经营者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《国内水路运输管理条例》（国务院令第625号公布，国务院令第666号修订）第四条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《国内水路运输管理规定》（中华人民共和国交通运输部令2020年第4号）第四条、第四十一条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对水路辅助业经营的监督检查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国内水路辅助业经营者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《国内水路运输管理条例》（国务院令第625号公布，国务院令第666号修订）第四条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                                          《国内水路运输辅助业管理规定》（交通运输部令2014年第3号）第三条、第二十七条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对机动车维修经营的监督检查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一、二、三类机动车维修经营者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《中华人民共和国道路运输条例》（国务院令第406号公布，国务院令第666号第二次修正，国务院令第709号第三次修正）第七条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《江苏省道路运输条例》第四条第一款、第五十九条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《江苏省机动车维修管理条例》第三条 、第二十五条、第二十六条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《机动车维修管理规定》（中华人民共和国交通运输部令2019年第20号）第六条、第四十五条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对机动车综合性能检测站经营的监督检查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机动车综合性能检测站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《江苏省道路运输条例》第四条第一款、第五十九条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对普通机动车驾驶人培训经营的监督检查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机动车驾驶员培训经营者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《中华人民共和国道路运输条例》（国务院令第406号公布，国务院令第666号第二次修正，国务院令第709号第三次修正）第七条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《江苏省道路运输条例》第四条第一款、第五十九条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《机动车驾驶员培训管理规定》第五条、第四十二条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《南通市普通机动车驾驶人培训管理办法》第二十六条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对道路运输从业资格培训经营的监督检查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从业资格培训经营者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《中华人民共和国道路运输条例》（国务院令第406号公布，国务院令第666号第二次修正，国务院令第709号第三次修正）第七条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《江苏省道路运输条例》第四条第一款、第五十九条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《机动车驾驶员培训管理规定》第五条、第四十二条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对内河港口经营的监督检查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内河港口经营人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《中华人民共和国港口法》第四十二条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《江苏省水路交通运输条例》第五条、第六十三条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《港口经营管理规定》（交通运输部令2020年第21号）第四条、第三十六条、第三十七条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沿江沿海港口企业安全和经营行政执法的监督检查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沿江沿海港口经营人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《中华人民共和国港口法》第四十二条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《中华人民共和国安全生产法》第五十九条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《江苏省水路交通运输条例》第六十二条、第六十三条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《港口经营管理规定》（中华人民共和国交通运输部令2020年第21号）第四条、第三十六条、第三十七条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《港口危险货物安全管理规定》第六十条、六十一条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2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对汽车租赁企业的检查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汽车租赁企业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一般检查事项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现场检查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书面检查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/>
                <w:sz w:val="18"/>
                <w:szCs w:val="18"/>
              </w:rPr>
              <w:t>市交通运输</w:t>
            </w:r>
            <w:r>
              <w:rPr>
                <w:rFonts w:hint="eastAsia" w:ascii="宋体" w:hAnsi="宋体"/>
                <w:sz w:val="18"/>
                <w:szCs w:val="18"/>
              </w:rPr>
              <w:t>局</w:t>
            </w:r>
          </w:p>
        </w:tc>
        <w:tc>
          <w:tcPr>
            <w:tcW w:w="7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【部门规章】</w:t>
            </w:r>
            <w:r>
              <w:rPr>
                <w:rFonts w:hint="eastAsia" w:ascii="宋体" w:hAnsi="宋体"/>
                <w:sz w:val="18"/>
                <w:szCs w:val="18"/>
              </w:rPr>
              <w:t>《小微型客车租赁经营服务管理办法》第三条</w:t>
            </w:r>
          </w:p>
          <w:p>
            <w:pPr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【地方性法规】《江苏省道路运输条例》第四条 、第五十九条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对水上游览企业的监督检查</w:t>
            </w:r>
          </w:p>
        </w:tc>
        <w:tc>
          <w:tcPr>
            <w:tcW w:w="6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水上游览企业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一般检查事项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现场检查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市交通运输局</w:t>
            </w:r>
          </w:p>
        </w:tc>
        <w:tc>
          <w:tcPr>
            <w:tcW w:w="2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《江苏省水路交通运输条例》第六十二条、第六十三条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《江苏省内河水上游览经营活动安全管理办法》（江苏省人民政府令2017年第114号）第三十四条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  <w:tc>
          <w:tcPr>
            <w:tcW w:w="1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9D"/>
    <w:rsid w:val="00194016"/>
    <w:rsid w:val="0035029D"/>
    <w:rsid w:val="009D76A1"/>
    <w:rsid w:val="00C8273C"/>
    <w:rsid w:val="60D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240"/>
      <w:jc w:val="center"/>
      <w:outlineLvl w:val="0"/>
    </w:pPr>
    <w:rPr>
      <w:rFonts w:ascii="等线 Light" w:hAnsi="等线 Light"/>
      <w:b/>
      <w:bCs/>
      <w:sz w:val="44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标题 字符"/>
    <w:basedOn w:val="6"/>
    <w:link w:val="4"/>
    <w:uiPriority w:val="0"/>
    <w:rPr>
      <w:rFonts w:ascii="等线 Light" w:hAnsi="等线 Light" w:eastAsia="宋体" w:cs="Times New Roman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488</Words>
  <Characters>2786</Characters>
  <Lines>23</Lines>
  <Paragraphs>6</Paragraphs>
  <TotalTime>0</TotalTime>
  <ScaleCrop>false</ScaleCrop>
  <LinksUpToDate>false</LinksUpToDate>
  <CharactersWithSpaces>3268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2022-06-30T05:22:00Z</dcterms:created>
  <dc:creator>郑伴</dc:creator>
  <cp:lastModifiedBy>Administrator</cp:lastModifiedBy>
  <dcterms:modified xsi:type="dcterms:W3CDTF">2022-07-08T03:15:45Z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EF9818E0037D4987939F457C680E2D79</vt:lpwstr>
  </property>
</Properties>
</file>