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54570">
      <w:pPr>
        <w:pStyle w:val="141"/>
      </w:pPr>
      <w:bookmarkStart w:id="0" w:name="_Hlk67389132"/>
    </w:p>
    <w:p w14:paraId="185C2AD5">
      <w:pPr>
        <w:pStyle w:val="141"/>
      </w:pPr>
    </w:p>
    <w:p w14:paraId="7661AEE6">
      <w:pPr>
        <w:pStyle w:val="141"/>
      </w:pPr>
      <w:r>
        <w:rPr>
          <w:rFonts w:hint="eastAsia"/>
        </w:rPr>
        <w:t>公开比选文件</w:t>
      </w:r>
    </w:p>
    <w:p w14:paraId="70511C7B">
      <w:pPr>
        <w:pStyle w:val="141"/>
      </w:pPr>
    </w:p>
    <w:p w14:paraId="608F29EB">
      <w:pPr>
        <w:pStyle w:val="141"/>
      </w:pPr>
    </w:p>
    <w:p w14:paraId="7F50696A">
      <w:pPr>
        <w:pStyle w:val="141"/>
      </w:pPr>
    </w:p>
    <w:p w14:paraId="0D82BD94">
      <w:pPr>
        <w:spacing w:line="360" w:lineRule="auto"/>
        <w:ind w:right="508" w:rightChars="242" w:firstLine="643" w:firstLineChars="200"/>
        <w:jc w:val="center"/>
        <w:rPr>
          <w:rFonts w:ascii="宋体" w:hAnsi="宋体" w:cs="宋体"/>
          <w:b/>
          <w:bCs/>
          <w:sz w:val="32"/>
          <w:szCs w:val="32"/>
        </w:rPr>
      </w:pPr>
      <w:r>
        <w:rPr>
          <w:rFonts w:hint="eastAsia" w:ascii="宋体" w:hAnsi="宋体" w:cs="宋体"/>
          <w:b/>
          <w:bCs/>
          <w:sz w:val="32"/>
          <w:szCs w:val="32"/>
        </w:rPr>
        <w:t>项目名称：南通市交通运输综合行政执法支队UPS电池采购项目</w:t>
      </w:r>
    </w:p>
    <w:p w14:paraId="224DC7BD">
      <w:pPr>
        <w:pStyle w:val="141"/>
      </w:pPr>
    </w:p>
    <w:p w14:paraId="235F4B2D">
      <w:pPr>
        <w:pStyle w:val="141"/>
      </w:pPr>
    </w:p>
    <w:p w14:paraId="641EBD1C">
      <w:pPr>
        <w:pStyle w:val="141"/>
      </w:pPr>
    </w:p>
    <w:p w14:paraId="647272A1">
      <w:pPr>
        <w:pStyle w:val="141"/>
      </w:pPr>
    </w:p>
    <w:p w14:paraId="3716575B">
      <w:pPr>
        <w:pStyle w:val="141"/>
      </w:pPr>
    </w:p>
    <w:p w14:paraId="6C999E56">
      <w:pPr>
        <w:pStyle w:val="141"/>
      </w:pPr>
    </w:p>
    <w:p w14:paraId="6E7F4852">
      <w:pPr>
        <w:pStyle w:val="141"/>
      </w:pPr>
    </w:p>
    <w:p w14:paraId="263CEFF7">
      <w:pPr>
        <w:pStyle w:val="141"/>
        <w:ind w:firstLine="180"/>
        <w:rPr>
          <w:sz w:val="32"/>
          <w:szCs w:val="32"/>
        </w:rPr>
      </w:pPr>
      <w:r>
        <w:rPr>
          <w:rFonts w:hint="eastAsia"/>
          <w:sz w:val="32"/>
          <w:szCs w:val="32"/>
        </w:rPr>
        <w:t>采购人：南通市交通运输综合行政执法支队</w:t>
      </w:r>
    </w:p>
    <w:p w14:paraId="01CB7183">
      <w:pPr>
        <w:pStyle w:val="141"/>
        <w:ind w:firstLine="180"/>
        <w:rPr>
          <w:sz w:val="32"/>
          <w:szCs w:val="32"/>
        </w:rPr>
      </w:pPr>
    </w:p>
    <w:p w14:paraId="5A3D32F3">
      <w:pPr>
        <w:pStyle w:val="141"/>
        <w:ind w:firstLine="180"/>
        <w:rPr>
          <w:sz w:val="32"/>
          <w:szCs w:val="32"/>
        </w:rPr>
      </w:pPr>
      <w:r>
        <w:rPr>
          <w:rFonts w:hint="eastAsia"/>
          <w:sz w:val="32"/>
          <w:szCs w:val="32"/>
        </w:rPr>
        <w:t>2025年6月</w:t>
      </w:r>
    </w:p>
    <w:p w14:paraId="2AC836C1">
      <w:pPr>
        <w:pStyle w:val="141"/>
      </w:pPr>
    </w:p>
    <w:p w14:paraId="1A94C5B6">
      <w:pPr>
        <w:widowControl/>
        <w:jc w:val="left"/>
        <w:rPr>
          <w:rFonts w:ascii="宋体" w:hAnsi="宋体" w:cs="宋体"/>
          <w:kern w:val="0"/>
          <w:sz w:val="40"/>
          <w:szCs w:val="32"/>
          <w:lang w:val="zh-CN"/>
        </w:rPr>
      </w:pPr>
      <w:r>
        <w:rPr>
          <w:rFonts w:ascii="宋体" w:hAnsi="宋体" w:cs="宋体"/>
          <w:sz w:val="40"/>
          <w:lang w:val="zh-CN"/>
        </w:rPr>
        <w:br w:type="page"/>
      </w:r>
    </w:p>
    <w:p w14:paraId="1DA24872">
      <w:pPr>
        <w:pStyle w:val="127"/>
        <w:spacing w:before="0" w:line="360" w:lineRule="auto"/>
        <w:rPr>
          <w:rFonts w:ascii="宋体" w:hAnsi="宋体" w:eastAsia="宋体" w:cs="宋体"/>
          <w:color w:val="auto"/>
          <w:sz w:val="40"/>
          <w:lang w:val="zh-CN"/>
        </w:rPr>
      </w:pPr>
    </w:p>
    <w:p w14:paraId="7DD5759F">
      <w:pPr>
        <w:pStyle w:val="127"/>
        <w:spacing w:before="0" w:line="360" w:lineRule="auto"/>
        <w:ind w:firstLine="800" w:firstLineChars="200"/>
        <w:jc w:val="center"/>
        <w:rPr>
          <w:rFonts w:ascii="宋体" w:hAnsi="宋体" w:eastAsia="宋体" w:cs="宋体"/>
          <w:color w:val="auto"/>
          <w:sz w:val="40"/>
          <w:lang w:val="zh-CN"/>
        </w:rPr>
      </w:pPr>
      <w:r>
        <w:rPr>
          <w:rFonts w:hint="eastAsia" w:ascii="宋体" w:hAnsi="宋体" w:eastAsia="宋体" w:cs="宋体"/>
          <w:color w:val="auto"/>
          <w:sz w:val="40"/>
          <w:lang w:val="zh-CN"/>
        </w:rPr>
        <w:t>目录</w:t>
      </w:r>
    </w:p>
    <w:p w14:paraId="40479655">
      <w:pPr>
        <w:spacing w:line="360" w:lineRule="auto"/>
        <w:ind w:firstLine="420" w:firstLineChars="200"/>
        <w:rPr>
          <w:rFonts w:ascii="宋体" w:hAnsi="宋体" w:cs="宋体"/>
          <w:lang w:val="zh-CN"/>
        </w:rPr>
      </w:pPr>
    </w:p>
    <w:p w14:paraId="6BC036F1">
      <w:pPr>
        <w:pStyle w:val="47"/>
        <w:spacing w:line="720" w:lineRule="auto"/>
        <w:ind w:firstLine="1687" w:firstLineChars="600"/>
        <w:rPr>
          <w:rFonts w:ascii="宋体" w:hAnsi="宋体" w:eastAsia="宋体" w:cs="宋体"/>
          <w:caps w:val="0"/>
          <w:sz w:val="28"/>
        </w:rPr>
      </w:pPr>
      <w:r>
        <w:rPr>
          <w:rStyle w:val="79"/>
          <w:rFonts w:hint="eastAsia" w:ascii="宋体" w:hAnsi="宋体" w:cs="宋体"/>
          <w:sz w:val="28"/>
        </w:rPr>
        <w:fldChar w:fldCharType="begin"/>
      </w:r>
      <w:r>
        <w:rPr>
          <w:rStyle w:val="79"/>
          <w:rFonts w:hint="eastAsia" w:ascii="宋体" w:hAnsi="宋体" w:cs="宋体"/>
          <w:sz w:val="28"/>
        </w:rPr>
        <w:instrText xml:space="preserve"> TOC \o "1-1" \h \z \u </w:instrText>
      </w:r>
      <w:r>
        <w:rPr>
          <w:rStyle w:val="79"/>
          <w:rFonts w:hint="eastAsia" w:ascii="宋体" w:hAnsi="宋体" w:cs="宋体"/>
          <w:sz w:val="28"/>
        </w:rPr>
        <w:fldChar w:fldCharType="separate"/>
      </w:r>
      <w:r>
        <w:fldChar w:fldCharType="begin"/>
      </w:r>
      <w:r>
        <w:instrText xml:space="preserve"> HYPERLINK \l "_Toc34087972" </w:instrText>
      </w:r>
      <w:r>
        <w:fldChar w:fldCharType="separate"/>
      </w:r>
      <w:r>
        <w:rPr>
          <w:rFonts w:hint="eastAsia" w:ascii="宋体" w:hAnsi="宋体" w:eastAsia="宋体" w:cs="宋体"/>
          <w:caps w:val="0"/>
          <w:sz w:val="28"/>
        </w:rPr>
        <w:t>第一章  公开比选采购公告（邀请）</w:t>
      </w:r>
      <w:r>
        <w:rPr>
          <w:rFonts w:hint="eastAsia" w:ascii="宋体" w:hAnsi="宋体" w:eastAsia="宋体" w:cs="宋体"/>
          <w:caps w:val="0"/>
          <w:sz w:val="28"/>
        </w:rPr>
        <w:fldChar w:fldCharType="end"/>
      </w:r>
    </w:p>
    <w:p w14:paraId="443587B4">
      <w:pPr>
        <w:pStyle w:val="47"/>
        <w:spacing w:line="720" w:lineRule="auto"/>
        <w:ind w:firstLine="1446" w:firstLineChars="800"/>
        <w:rPr>
          <w:rFonts w:ascii="宋体" w:hAnsi="宋体" w:eastAsia="宋体" w:cs="宋体"/>
          <w:caps w:val="0"/>
          <w:sz w:val="28"/>
        </w:rPr>
      </w:pPr>
      <w:r>
        <w:fldChar w:fldCharType="begin"/>
      </w:r>
      <w:r>
        <w:instrText xml:space="preserve"> HYPERLINK \l "_Toc34087973" </w:instrText>
      </w:r>
      <w:r>
        <w:fldChar w:fldCharType="separate"/>
      </w:r>
      <w:r>
        <w:rPr>
          <w:rFonts w:hint="eastAsia" w:ascii="宋体" w:hAnsi="宋体" w:eastAsia="宋体" w:cs="宋体"/>
          <w:caps w:val="0"/>
          <w:sz w:val="28"/>
        </w:rPr>
        <w:t>第二章  参加比选供应商须知</w:t>
      </w:r>
      <w:r>
        <w:rPr>
          <w:rFonts w:hint="eastAsia" w:ascii="宋体" w:hAnsi="宋体" w:eastAsia="宋体" w:cs="宋体"/>
          <w:caps w:val="0"/>
          <w:sz w:val="28"/>
        </w:rPr>
        <w:fldChar w:fldCharType="end"/>
      </w:r>
    </w:p>
    <w:p w14:paraId="6053F3D1">
      <w:pPr>
        <w:pStyle w:val="47"/>
        <w:spacing w:line="720" w:lineRule="auto"/>
        <w:ind w:firstLine="1446" w:firstLineChars="800"/>
        <w:rPr>
          <w:rFonts w:ascii="宋体" w:hAnsi="宋体" w:eastAsia="宋体" w:cs="宋体"/>
          <w:caps w:val="0"/>
          <w:sz w:val="28"/>
        </w:rPr>
      </w:pPr>
      <w:r>
        <w:fldChar w:fldCharType="begin"/>
      </w:r>
      <w:r>
        <w:instrText xml:space="preserve"> HYPERLINK \l "_Toc34087974" </w:instrText>
      </w:r>
      <w:r>
        <w:fldChar w:fldCharType="separate"/>
      </w:r>
      <w:r>
        <w:rPr>
          <w:rFonts w:hint="eastAsia" w:ascii="宋体" w:hAnsi="宋体" w:eastAsia="宋体" w:cs="宋体"/>
          <w:caps w:val="0"/>
          <w:sz w:val="28"/>
        </w:rPr>
        <w:t>第三章  项目</w:t>
      </w:r>
      <w:r>
        <w:rPr>
          <w:rFonts w:hint="eastAsia" w:ascii="宋体" w:hAnsi="宋体" w:eastAsia="宋体" w:cs="宋体"/>
          <w:caps w:val="0"/>
          <w:sz w:val="28"/>
        </w:rPr>
        <w:fldChar w:fldCharType="end"/>
      </w:r>
      <w:r>
        <w:rPr>
          <w:rFonts w:hint="eastAsia" w:ascii="宋体" w:hAnsi="宋体" w:eastAsia="宋体" w:cs="宋体"/>
          <w:caps w:val="0"/>
          <w:sz w:val="28"/>
        </w:rPr>
        <w:t>需求</w:t>
      </w:r>
    </w:p>
    <w:p w14:paraId="664703F5">
      <w:pPr>
        <w:pStyle w:val="47"/>
        <w:spacing w:line="720" w:lineRule="auto"/>
        <w:ind w:firstLine="1446" w:firstLineChars="800"/>
        <w:rPr>
          <w:rFonts w:ascii="宋体" w:hAnsi="宋体" w:eastAsia="宋体" w:cs="宋体"/>
          <w:caps w:val="0"/>
          <w:sz w:val="28"/>
        </w:rPr>
      </w:pPr>
      <w:r>
        <w:fldChar w:fldCharType="begin"/>
      </w:r>
      <w:r>
        <w:instrText xml:space="preserve"> HYPERLINK \l "_Toc34087975" </w:instrText>
      </w:r>
      <w:r>
        <w:fldChar w:fldCharType="separate"/>
      </w:r>
      <w:r>
        <w:rPr>
          <w:rFonts w:hint="eastAsia" w:ascii="宋体" w:hAnsi="宋体" w:eastAsia="宋体" w:cs="宋体"/>
          <w:caps w:val="0"/>
          <w:sz w:val="28"/>
        </w:rPr>
        <w:t>第四章  评审</w:t>
      </w:r>
      <w:r>
        <w:rPr>
          <w:rFonts w:hint="eastAsia" w:ascii="宋体" w:hAnsi="宋体" w:eastAsia="宋体" w:cs="宋体"/>
          <w:caps w:val="0"/>
          <w:sz w:val="28"/>
        </w:rPr>
        <w:fldChar w:fldCharType="end"/>
      </w:r>
      <w:r>
        <w:rPr>
          <w:rFonts w:hint="eastAsia" w:ascii="宋体" w:hAnsi="宋体" w:eastAsia="宋体" w:cs="宋体"/>
          <w:caps w:val="0"/>
          <w:sz w:val="28"/>
        </w:rPr>
        <w:t>办法</w:t>
      </w:r>
    </w:p>
    <w:p w14:paraId="3AE614F2">
      <w:pPr>
        <w:pStyle w:val="47"/>
        <w:spacing w:line="720" w:lineRule="auto"/>
        <w:ind w:firstLine="1446" w:firstLineChars="800"/>
        <w:rPr>
          <w:rFonts w:ascii="宋体" w:hAnsi="宋体" w:eastAsia="宋体" w:cs="宋体"/>
          <w:b w:val="0"/>
          <w:caps w:val="0"/>
          <w:sz w:val="28"/>
          <w:szCs w:val="32"/>
        </w:rPr>
      </w:pPr>
      <w:r>
        <w:fldChar w:fldCharType="begin"/>
      </w:r>
      <w:r>
        <w:instrText xml:space="preserve"> HYPERLINK \l "_Toc34087977" </w:instrText>
      </w:r>
      <w:r>
        <w:fldChar w:fldCharType="separate"/>
      </w:r>
      <w:r>
        <w:rPr>
          <w:rFonts w:hint="eastAsia" w:ascii="宋体" w:hAnsi="宋体" w:eastAsia="宋体" w:cs="宋体"/>
          <w:caps w:val="0"/>
          <w:sz w:val="28"/>
        </w:rPr>
        <w:t>第五章  响应文件的组成和格式</w:t>
      </w:r>
      <w:r>
        <w:rPr>
          <w:rFonts w:hint="eastAsia" w:ascii="宋体" w:hAnsi="宋体" w:eastAsia="宋体" w:cs="宋体"/>
          <w:caps w:val="0"/>
          <w:sz w:val="28"/>
        </w:rPr>
        <w:fldChar w:fldCharType="end"/>
      </w:r>
    </w:p>
    <w:p w14:paraId="567B1930">
      <w:pPr>
        <w:pStyle w:val="47"/>
        <w:tabs>
          <w:tab w:val="right" w:leader="dot" w:pos="8222"/>
          <w:tab w:val="clear" w:pos="9440"/>
        </w:tabs>
        <w:spacing w:line="720" w:lineRule="auto"/>
        <w:ind w:firstLine="2249" w:firstLineChars="800"/>
        <w:rPr>
          <w:rFonts w:ascii="宋体" w:hAnsi="宋体" w:eastAsia="宋体" w:cs="宋体"/>
        </w:rPr>
      </w:pPr>
      <w:r>
        <w:rPr>
          <w:rStyle w:val="79"/>
          <w:rFonts w:hint="eastAsia" w:ascii="宋体" w:hAnsi="宋体" w:cs="宋体"/>
          <w:sz w:val="28"/>
        </w:rPr>
        <w:fldChar w:fldCharType="end"/>
      </w:r>
    </w:p>
    <w:p w14:paraId="7055F59C">
      <w:pPr>
        <w:pStyle w:val="141"/>
        <w:sectPr>
          <w:footerReference r:id="rId4" w:type="first"/>
          <w:footerReference r:id="rId3" w:type="default"/>
          <w:pgSz w:w="11906" w:h="16838"/>
          <w:pgMar w:top="1440" w:right="1080" w:bottom="1440" w:left="1080" w:header="851" w:footer="992" w:gutter="0"/>
          <w:pgNumType w:start="1"/>
          <w:cols w:space="720" w:num="1"/>
          <w:docGrid w:type="lines" w:linePitch="312" w:charSpace="0"/>
        </w:sectPr>
      </w:pPr>
    </w:p>
    <w:p w14:paraId="624AD0BA">
      <w:pPr>
        <w:pStyle w:val="5"/>
        <w:numPr>
          <w:ilvl w:val="0"/>
          <w:numId w:val="5"/>
        </w:numPr>
        <w:spacing w:line="360" w:lineRule="auto"/>
        <w:jc w:val="center"/>
        <w:rPr>
          <w:rFonts w:ascii="宋体" w:hAnsi="宋体" w:eastAsia="宋体" w:cs="宋体"/>
          <w:b/>
          <w:sz w:val="36"/>
          <w:szCs w:val="36"/>
        </w:rPr>
      </w:pPr>
      <w:bookmarkStart w:id="1" w:name="_Toc34087972"/>
      <w:bookmarkStart w:id="2" w:name="_Hlk68078541"/>
      <w:r>
        <w:rPr>
          <w:rFonts w:hint="eastAsia" w:ascii="宋体" w:hAnsi="宋体" w:eastAsia="宋体" w:cs="宋体"/>
          <w:b/>
          <w:sz w:val="36"/>
          <w:szCs w:val="36"/>
        </w:rPr>
        <w:t>公开比选采购</w:t>
      </w:r>
      <w:bookmarkEnd w:id="1"/>
      <w:r>
        <w:rPr>
          <w:rFonts w:hint="eastAsia" w:ascii="宋体" w:hAnsi="宋体" w:eastAsia="宋体" w:cs="宋体"/>
          <w:b/>
          <w:sz w:val="36"/>
          <w:szCs w:val="36"/>
        </w:rPr>
        <w:t>公告</w:t>
      </w:r>
    </w:p>
    <w:p w14:paraId="09155538"/>
    <w:p w14:paraId="3F9D69E5">
      <w:pPr>
        <w:widowControl/>
        <w:spacing w:line="360" w:lineRule="auto"/>
        <w:jc w:val="left"/>
        <w:rPr>
          <w:rFonts w:ascii="宋体" w:hAnsi="宋体" w:cs="宋体"/>
          <w:b/>
          <w:bCs/>
          <w:kern w:val="0"/>
          <w:szCs w:val="21"/>
        </w:rPr>
      </w:pPr>
      <w:bookmarkStart w:id="3" w:name="_Toc513029209"/>
      <w:bookmarkStart w:id="4" w:name="_Toc14577347"/>
      <w:bookmarkStart w:id="5" w:name="_Toc61149549"/>
      <w:bookmarkStart w:id="6" w:name="_Toc34087973"/>
      <w:r>
        <w:rPr>
          <w:rFonts w:hint="eastAsia" w:ascii="宋体" w:hAnsi="宋体" w:cs="宋体"/>
          <w:b/>
          <w:bCs/>
          <w:kern w:val="0"/>
          <w:szCs w:val="21"/>
        </w:rPr>
        <w:t>一、项目基本情况</w:t>
      </w:r>
    </w:p>
    <w:p w14:paraId="10D37B9A">
      <w:pPr>
        <w:widowControl/>
        <w:spacing w:line="380" w:lineRule="exact"/>
        <w:ind w:firstLine="420" w:firstLineChars="200"/>
        <w:jc w:val="left"/>
        <w:rPr>
          <w:rFonts w:ascii="宋体" w:hAnsi="宋体" w:cs="宋体"/>
        </w:rPr>
      </w:pPr>
      <w:bookmarkStart w:id="7" w:name="_Toc35393630"/>
      <w:bookmarkStart w:id="8" w:name="_Toc35393799"/>
      <w:bookmarkStart w:id="9" w:name="_Toc28359090"/>
      <w:bookmarkStart w:id="10" w:name="_Toc28359013"/>
      <w:r>
        <w:rPr>
          <w:rFonts w:hint="eastAsia" w:ascii="宋体" w:hAnsi="宋体" w:cs="宋体"/>
        </w:rPr>
        <w:t>项目名称：南通市交通运输综合行政执法支队UPS电池采购项目</w:t>
      </w:r>
    </w:p>
    <w:p w14:paraId="58263F9B">
      <w:pPr>
        <w:widowControl/>
        <w:spacing w:line="380" w:lineRule="exact"/>
        <w:ind w:firstLine="420" w:firstLineChars="200"/>
        <w:jc w:val="left"/>
        <w:rPr>
          <w:rFonts w:ascii="宋体" w:hAnsi="宋体" w:cs="宋体"/>
        </w:rPr>
      </w:pPr>
      <w:r>
        <w:rPr>
          <w:rFonts w:hint="eastAsia" w:ascii="宋体" w:hAnsi="宋体" w:cs="宋体"/>
        </w:rPr>
        <w:t>采购方式：公开比选</w:t>
      </w:r>
    </w:p>
    <w:p w14:paraId="7783B919">
      <w:pPr>
        <w:widowControl/>
        <w:spacing w:line="380" w:lineRule="exact"/>
        <w:ind w:firstLine="420" w:firstLineChars="200"/>
        <w:jc w:val="left"/>
        <w:rPr>
          <w:rFonts w:ascii="宋体" w:hAnsi="宋体" w:cs="宋体"/>
        </w:rPr>
      </w:pPr>
      <w:r>
        <w:rPr>
          <w:rFonts w:hint="eastAsia" w:ascii="宋体" w:hAnsi="宋体" w:cs="宋体"/>
        </w:rPr>
        <w:t>最高限价：10万元，高于最高限价的无效。</w:t>
      </w:r>
    </w:p>
    <w:p w14:paraId="3F819F56">
      <w:pPr>
        <w:widowControl/>
        <w:spacing w:line="380" w:lineRule="exact"/>
        <w:ind w:firstLine="420" w:firstLineChars="200"/>
        <w:jc w:val="left"/>
        <w:rPr>
          <w:rFonts w:ascii="宋体" w:hAnsi="宋体" w:cs="宋体"/>
        </w:rPr>
      </w:pPr>
      <w:r>
        <w:rPr>
          <w:rFonts w:hint="eastAsia" w:ascii="宋体" w:hAnsi="宋体" w:cs="宋体"/>
        </w:rPr>
        <w:t>采购需求：具体内容详见第四章项目需求</w:t>
      </w:r>
    </w:p>
    <w:p w14:paraId="1C76C539">
      <w:pPr>
        <w:widowControl/>
        <w:spacing w:line="380" w:lineRule="exact"/>
        <w:ind w:firstLine="420" w:firstLineChars="200"/>
        <w:jc w:val="left"/>
        <w:rPr>
          <w:rFonts w:ascii="宋体" w:hAnsi="宋体" w:cs="宋体"/>
        </w:rPr>
      </w:pPr>
      <w:r>
        <w:rPr>
          <w:rFonts w:hint="eastAsia" w:ascii="宋体" w:hAnsi="宋体" w:cs="宋体"/>
        </w:rPr>
        <w:t>合同履行期限：合同签订后 30日历天内完成送货及安装调试，达到现场使用标准。</w:t>
      </w:r>
    </w:p>
    <w:p w14:paraId="4FE2AA2E">
      <w:pPr>
        <w:widowControl/>
        <w:spacing w:line="360" w:lineRule="auto"/>
        <w:jc w:val="left"/>
        <w:rPr>
          <w:rFonts w:ascii="宋体" w:hAnsi="宋体" w:cs="宋体"/>
          <w:b/>
          <w:bCs/>
          <w:kern w:val="0"/>
          <w:szCs w:val="21"/>
        </w:rPr>
      </w:pPr>
      <w:r>
        <w:rPr>
          <w:rFonts w:hint="eastAsia" w:ascii="宋体" w:hAnsi="宋体" w:cs="宋体"/>
          <w:b/>
          <w:bCs/>
          <w:kern w:val="0"/>
          <w:szCs w:val="21"/>
        </w:rPr>
        <w:t>二、申请人的资格要求：</w:t>
      </w:r>
      <w:bookmarkEnd w:id="7"/>
      <w:bookmarkEnd w:id="8"/>
      <w:bookmarkEnd w:id="9"/>
      <w:bookmarkEnd w:id="10"/>
    </w:p>
    <w:p w14:paraId="3CF8DB10">
      <w:pPr>
        <w:widowControl/>
        <w:spacing w:line="380" w:lineRule="exact"/>
        <w:ind w:firstLine="420" w:firstLineChars="200"/>
        <w:jc w:val="left"/>
        <w:rPr>
          <w:rFonts w:ascii="宋体" w:hAnsi="宋体" w:cs="宋体"/>
        </w:rPr>
      </w:pPr>
      <w:bookmarkStart w:id="11" w:name="_Toc35393631"/>
      <w:bookmarkStart w:id="12" w:name="_Toc28359014"/>
      <w:bookmarkStart w:id="13" w:name="_Toc28359091"/>
      <w:bookmarkStart w:id="14" w:name="_Toc35393800"/>
      <w:r>
        <w:rPr>
          <w:rFonts w:hint="eastAsia" w:ascii="宋体" w:hAnsi="宋体" w:cs="宋体"/>
        </w:rPr>
        <w:t>1、合格的投标人必须符合《政府采购法》第二十二条的相关规定；</w:t>
      </w:r>
    </w:p>
    <w:p w14:paraId="732EADDA">
      <w:pPr>
        <w:widowControl/>
        <w:spacing w:line="380" w:lineRule="exact"/>
        <w:ind w:firstLine="420" w:firstLineChars="200"/>
        <w:jc w:val="left"/>
        <w:rPr>
          <w:rFonts w:ascii="宋体" w:hAnsi="宋体" w:cs="宋体"/>
        </w:rPr>
      </w:pPr>
      <w:r>
        <w:rPr>
          <w:rFonts w:hint="eastAsia" w:ascii="宋体" w:hAnsi="宋体" w:cs="宋体"/>
        </w:rPr>
        <w:t>2、合格的投标人必须是中华人民共和国境内注册的有合法经营资格的企业法人或其他组织；</w:t>
      </w:r>
    </w:p>
    <w:p w14:paraId="2CECC37C">
      <w:pPr>
        <w:widowControl/>
        <w:spacing w:line="380" w:lineRule="exact"/>
        <w:ind w:firstLine="420" w:firstLineChars="200"/>
        <w:jc w:val="left"/>
        <w:rPr>
          <w:rFonts w:ascii="宋体" w:hAnsi="宋体" w:cs="宋体"/>
        </w:rPr>
      </w:pPr>
      <w:r>
        <w:rPr>
          <w:rFonts w:hint="eastAsia" w:ascii="宋体" w:hAnsi="宋体" w:cs="宋体"/>
        </w:rPr>
        <w:t xml:space="preserve">3、未被“信用中国”网站列入失信被执行人、重大税收违法案件当事人名单、政府采购严重失信行为记录名单； </w:t>
      </w:r>
    </w:p>
    <w:p w14:paraId="03A8C9B9">
      <w:pPr>
        <w:widowControl/>
        <w:spacing w:line="380" w:lineRule="exact"/>
        <w:ind w:firstLine="420" w:firstLineChars="200"/>
        <w:jc w:val="left"/>
        <w:rPr>
          <w:rFonts w:ascii="宋体" w:hAnsi="宋体" w:cs="宋体"/>
        </w:rPr>
      </w:pPr>
      <w:r>
        <w:rPr>
          <w:rFonts w:hint="eastAsia" w:ascii="宋体" w:hAnsi="宋体" w:cs="宋体"/>
        </w:rPr>
        <w:t xml:space="preserve">4、参加政府采购活动前3年内在经营活动中没有重大违法记录的书面声明； </w:t>
      </w:r>
    </w:p>
    <w:p w14:paraId="0D696AC8">
      <w:pPr>
        <w:widowControl/>
        <w:spacing w:line="380" w:lineRule="exact"/>
        <w:ind w:firstLine="420" w:firstLineChars="200"/>
        <w:jc w:val="left"/>
        <w:rPr>
          <w:rFonts w:ascii="宋体" w:hAnsi="宋体" w:cs="宋体"/>
        </w:rPr>
      </w:pPr>
      <w:r>
        <w:rPr>
          <w:rFonts w:hint="eastAsia" w:ascii="宋体" w:hAnsi="宋体" w:cs="宋体"/>
        </w:rPr>
        <w:t>5、本次采购不接受联合体投标。</w:t>
      </w:r>
    </w:p>
    <w:p w14:paraId="596026E8">
      <w:pPr>
        <w:widowControl/>
        <w:spacing w:line="360" w:lineRule="auto"/>
        <w:jc w:val="left"/>
        <w:rPr>
          <w:rFonts w:ascii="宋体" w:hAnsi="宋体" w:cs="宋体"/>
          <w:b/>
          <w:bCs/>
          <w:kern w:val="0"/>
          <w:szCs w:val="21"/>
        </w:rPr>
      </w:pPr>
      <w:r>
        <w:rPr>
          <w:rFonts w:hint="eastAsia" w:ascii="宋体" w:hAnsi="宋体" w:cs="宋体"/>
          <w:b/>
          <w:bCs/>
          <w:kern w:val="0"/>
          <w:szCs w:val="21"/>
        </w:rPr>
        <w:t>三、获取采购文件</w:t>
      </w:r>
      <w:bookmarkEnd w:id="11"/>
      <w:bookmarkEnd w:id="12"/>
      <w:bookmarkEnd w:id="13"/>
      <w:bookmarkEnd w:id="14"/>
    </w:p>
    <w:p w14:paraId="1AA55563">
      <w:pPr>
        <w:widowControl/>
        <w:tabs>
          <w:tab w:val="left" w:pos="2167"/>
        </w:tabs>
        <w:spacing w:line="380" w:lineRule="exact"/>
        <w:ind w:firstLine="420" w:firstLineChars="200"/>
        <w:jc w:val="left"/>
        <w:rPr>
          <w:rFonts w:ascii="宋体" w:hAnsi="宋体" w:cs="宋体"/>
        </w:rPr>
      </w:pPr>
      <w:bookmarkStart w:id="15" w:name="_Toc35393632"/>
      <w:bookmarkStart w:id="16" w:name="_Toc28359015"/>
      <w:bookmarkStart w:id="17" w:name="_Toc35393801"/>
      <w:bookmarkStart w:id="18" w:name="_Toc28359092"/>
      <w:r>
        <w:rPr>
          <w:rFonts w:hint="eastAsia" w:ascii="宋体" w:hAnsi="宋体" w:cs="宋体"/>
        </w:rPr>
        <w:t>时间：2025年06月</w:t>
      </w:r>
      <w:r>
        <w:rPr>
          <w:rFonts w:ascii="宋体" w:hAnsi="宋体" w:cs="宋体"/>
        </w:rPr>
        <w:t>1</w:t>
      </w:r>
      <w:r>
        <w:rPr>
          <w:rFonts w:hint="eastAsia" w:ascii="宋体" w:hAnsi="宋体" w:cs="宋体"/>
          <w:lang w:val="en-US" w:eastAsia="zh-CN"/>
        </w:rPr>
        <w:t>9</w:t>
      </w:r>
      <w:r>
        <w:rPr>
          <w:rFonts w:hint="eastAsia" w:ascii="宋体" w:hAnsi="宋体" w:cs="宋体"/>
        </w:rPr>
        <w:t>日至2025年06月2</w:t>
      </w:r>
      <w:r>
        <w:rPr>
          <w:rFonts w:hint="eastAsia" w:ascii="宋体" w:hAnsi="宋体" w:cs="宋体"/>
          <w:lang w:val="en-US" w:eastAsia="zh-CN"/>
        </w:rPr>
        <w:t>5</w:t>
      </w:r>
      <w:r>
        <w:rPr>
          <w:rFonts w:hint="eastAsia" w:ascii="宋体" w:hAnsi="宋体" w:cs="宋体"/>
        </w:rPr>
        <w:t>日</w:t>
      </w:r>
    </w:p>
    <w:p w14:paraId="49A60A67">
      <w:pPr>
        <w:widowControl/>
        <w:tabs>
          <w:tab w:val="left" w:pos="2167"/>
        </w:tabs>
        <w:spacing w:line="380" w:lineRule="exact"/>
        <w:ind w:firstLine="420" w:firstLineChars="200"/>
        <w:jc w:val="left"/>
        <w:rPr>
          <w:rFonts w:ascii="宋体" w:hAnsi="宋体" w:cs="宋体"/>
        </w:rPr>
      </w:pPr>
      <w:r>
        <w:rPr>
          <w:rFonts w:hint="eastAsia" w:ascii="宋体" w:hAnsi="宋体" w:cs="宋体"/>
        </w:rPr>
        <w:t>地点：南通市交通运输局网站</w:t>
      </w:r>
    </w:p>
    <w:p w14:paraId="74A49457">
      <w:pPr>
        <w:widowControl/>
        <w:tabs>
          <w:tab w:val="left" w:pos="2167"/>
        </w:tabs>
        <w:spacing w:line="380" w:lineRule="exact"/>
        <w:ind w:firstLine="420" w:firstLineChars="200"/>
        <w:jc w:val="left"/>
        <w:rPr>
          <w:rFonts w:ascii="宋体" w:hAnsi="宋体" w:cs="宋体"/>
        </w:rPr>
      </w:pPr>
      <w:r>
        <w:rPr>
          <w:rFonts w:hint="eastAsia" w:ascii="宋体" w:hAnsi="宋体" w:cs="宋体"/>
        </w:rPr>
        <w:t>方式：自行下载</w:t>
      </w:r>
      <w:r>
        <w:rPr>
          <w:rFonts w:hint="eastAsia" w:ascii="宋体" w:hAnsi="宋体" w:cs="宋体"/>
        </w:rPr>
        <w:tab/>
      </w:r>
    </w:p>
    <w:p w14:paraId="1E31FC91">
      <w:pPr>
        <w:widowControl/>
        <w:spacing w:line="380" w:lineRule="exact"/>
        <w:jc w:val="left"/>
        <w:rPr>
          <w:rFonts w:ascii="宋体" w:hAnsi="宋体" w:cs="宋体"/>
          <w:b/>
          <w:bCs/>
          <w:kern w:val="0"/>
          <w:szCs w:val="21"/>
        </w:rPr>
      </w:pPr>
      <w:r>
        <w:rPr>
          <w:rFonts w:hint="eastAsia" w:ascii="宋体" w:hAnsi="宋体" w:cs="宋体"/>
          <w:b/>
          <w:bCs/>
          <w:kern w:val="0"/>
          <w:szCs w:val="21"/>
        </w:rPr>
        <w:t>四、响应文件提交</w:t>
      </w:r>
      <w:bookmarkEnd w:id="15"/>
      <w:bookmarkEnd w:id="16"/>
      <w:bookmarkEnd w:id="17"/>
      <w:bookmarkEnd w:id="18"/>
    </w:p>
    <w:p w14:paraId="6A462489">
      <w:pPr>
        <w:spacing w:line="380" w:lineRule="exact"/>
        <w:ind w:firstLine="420" w:firstLineChars="200"/>
        <w:rPr>
          <w:rFonts w:ascii="宋体" w:hAnsi="宋体" w:cs="宋体"/>
          <w:bCs/>
          <w:szCs w:val="21"/>
          <w:u w:val="single"/>
        </w:rPr>
      </w:pPr>
      <w:bookmarkStart w:id="19" w:name="_Toc28359093"/>
      <w:bookmarkStart w:id="20" w:name="_Toc35393633"/>
      <w:bookmarkStart w:id="21" w:name="_Toc28359016"/>
      <w:bookmarkStart w:id="22" w:name="_Toc35393802"/>
      <w:r>
        <w:rPr>
          <w:rFonts w:hint="eastAsia" w:ascii="宋体" w:hAnsi="宋体" w:cs="宋体"/>
          <w:szCs w:val="21"/>
        </w:rPr>
        <w:t>时间：</w:t>
      </w:r>
      <w:r>
        <w:rPr>
          <w:rFonts w:hint="eastAsia" w:ascii="宋体" w:hAnsi="宋体" w:cs="宋体"/>
          <w:bCs/>
          <w:szCs w:val="21"/>
          <w:u w:val="single"/>
        </w:rPr>
        <w:t xml:space="preserve"> 2025年06月2</w:t>
      </w:r>
      <w:r>
        <w:rPr>
          <w:rFonts w:hint="eastAsia" w:ascii="宋体" w:hAnsi="宋体" w:cs="宋体"/>
          <w:bCs/>
          <w:szCs w:val="21"/>
          <w:u w:val="single"/>
          <w:lang w:val="en-US" w:eastAsia="zh-CN"/>
        </w:rPr>
        <w:t>5</w:t>
      </w:r>
      <w:r>
        <w:rPr>
          <w:rFonts w:hint="eastAsia" w:ascii="宋体" w:hAnsi="宋体" w:cs="宋体"/>
          <w:bCs/>
          <w:szCs w:val="21"/>
          <w:u w:val="single"/>
        </w:rPr>
        <w:t xml:space="preserve">日14点30分（北京时间）  </w:t>
      </w:r>
    </w:p>
    <w:p w14:paraId="5ABC3DAA">
      <w:pPr>
        <w:spacing w:line="380" w:lineRule="exact"/>
        <w:ind w:firstLine="420" w:firstLineChars="200"/>
        <w:rPr>
          <w:rFonts w:ascii="宋体" w:hAnsi="宋体" w:cs="宋体"/>
          <w:bCs/>
          <w:szCs w:val="21"/>
        </w:rPr>
      </w:pPr>
      <w:r>
        <w:rPr>
          <w:rFonts w:hint="eastAsia" w:ascii="宋体" w:hAnsi="宋体" w:cs="宋体"/>
          <w:szCs w:val="21"/>
        </w:rPr>
        <w:t>地点：</w:t>
      </w:r>
      <w:r>
        <w:rPr>
          <w:rFonts w:hint="eastAsia" w:ascii="宋体" w:hAnsi="宋体" w:cs="宋体"/>
          <w:bCs/>
          <w:szCs w:val="21"/>
          <w:u w:val="single"/>
        </w:rPr>
        <w:t>南通市交通运输综合行政执法支队904会议室，如有变动另行通知。</w:t>
      </w:r>
    </w:p>
    <w:p w14:paraId="1E834D02">
      <w:pPr>
        <w:widowControl/>
        <w:spacing w:line="380" w:lineRule="exact"/>
        <w:jc w:val="left"/>
        <w:rPr>
          <w:rFonts w:ascii="宋体" w:hAnsi="宋体" w:cs="宋体"/>
          <w:b/>
          <w:bCs/>
          <w:kern w:val="0"/>
          <w:szCs w:val="21"/>
        </w:rPr>
      </w:pPr>
      <w:r>
        <w:rPr>
          <w:rFonts w:hint="eastAsia" w:ascii="宋体" w:hAnsi="宋体" w:cs="宋体"/>
          <w:b/>
          <w:bCs/>
          <w:kern w:val="0"/>
          <w:szCs w:val="21"/>
        </w:rPr>
        <w:t>五、开启</w:t>
      </w:r>
      <w:bookmarkEnd w:id="19"/>
      <w:bookmarkEnd w:id="20"/>
      <w:bookmarkEnd w:id="21"/>
      <w:bookmarkEnd w:id="22"/>
    </w:p>
    <w:p w14:paraId="03097330">
      <w:pPr>
        <w:spacing w:line="380" w:lineRule="exact"/>
        <w:ind w:firstLine="420" w:firstLineChars="200"/>
        <w:rPr>
          <w:rFonts w:ascii="宋体" w:hAnsi="宋体" w:cs="宋体"/>
          <w:bCs/>
          <w:szCs w:val="21"/>
          <w:u w:val="single"/>
        </w:rPr>
      </w:pPr>
      <w:r>
        <w:rPr>
          <w:rFonts w:hint="eastAsia" w:ascii="宋体" w:hAnsi="宋体" w:cs="宋体"/>
          <w:szCs w:val="21"/>
        </w:rPr>
        <w:t>时间：</w:t>
      </w:r>
      <w:r>
        <w:rPr>
          <w:rFonts w:hint="eastAsia" w:ascii="宋体" w:hAnsi="宋体" w:cs="宋体"/>
          <w:bCs/>
          <w:szCs w:val="21"/>
          <w:u w:val="single"/>
        </w:rPr>
        <w:t xml:space="preserve"> 2025年06月2</w:t>
      </w:r>
      <w:r>
        <w:rPr>
          <w:rFonts w:hint="eastAsia" w:ascii="宋体" w:hAnsi="宋体" w:cs="宋体"/>
          <w:bCs/>
          <w:szCs w:val="21"/>
          <w:u w:val="single"/>
          <w:lang w:val="en-US" w:eastAsia="zh-CN"/>
        </w:rPr>
        <w:t>5</w:t>
      </w:r>
      <w:r>
        <w:rPr>
          <w:rFonts w:hint="eastAsia" w:ascii="宋体" w:hAnsi="宋体" w:cs="宋体"/>
          <w:bCs/>
          <w:szCs w:val="21"/>
          <w:u w:val="single"/>
        </w:rPr>
        <w:t xml:space="preserve">日14点30分（北京时间）  </w:t>
      </w:r>
    </w:p>
    <w:p w14:paraId="16B41001">
      <w:pPr>
        <w:spacing w:line="380" w:lineRule="exact"/>
        <w:ind w:firstLine="420" w:firstLineChars="200"/>
        <w:rPr>
          <w:rFonts w:ascii="宋体" w:hAnsi="宋体" w:cs="宋体"/>
          <w:bCs/>
          <w:szCs w:val="21"/>
        </w:rPr>
      </w:pPr>
      <w:r>
        <w:rPr>
          <w:rFonts w:hint="eastAsia" w:ascii="宋体" w:hAnsi="宋体" w:cs="宋体"/>
          <w:szCs w:val="21"/>
        </w:rPr>
        <w:t>地点：</w:t>
      </w:r>
      <w:r>
        <w:rPr>
          <w:rFonts w:hint="eastAsia" w:ascii="宋体" w:hAnsi="宋体" w:cs="宋体"/>
          <w:bCs/>
          <w:szCs w:val="21"/>
          <w:u w:val="single"/>
        </w:rPr>
        <w:t>南通市交通运输综合行政执法支队904会议室，如有变动另行通知。</w:t>
      </w:r>
      <w:bookmarkStart w:id="66" w:name="_GoBack"/>
      <w:bookmarkEnd w:id="66"/>
    </w:p>
    <w:p w14:paraId="30ECF230">
      <w:pPr>
        <w:widowControl/>
        <w:spacing w:line="380" w:lineRule="exact"/>
        <w:jc w:val="left"/>
        <w:rPr>
          <w:rFonts w:ascii="宋体" w:hAnsi="宋体" w:cs="宋体"/>
          <w:b/>
          <w:bCs/>
          <w:kern w:val="0"/>
          <w:szCs w:val="21"/>
        </w:rPr>
      </w:pPr>
      <w:bookmarkStart w:id="23" w:name="_Toc35393635"/>
      <w:bookmarkStart w:id="24" w:name="_Toc35393804"/>
      <w:r>
        <w:rPr>
          <w:rFonts w:hint="eastAsia" w:ascii="宋体" w:hAnsi="宋体" w:cs="宋体"/>
          <w:b/>
          <w:bCs/>
          <w:kern w:val="0"/>
          <w:szCs w:val="21"/>
        </w:rPr>
        <w:t>六、其他补充事宜</w:t>
      </w:r>
      <w:bookmarkEnd w:id="23"/>
      <w:bookmarkEnd w:id="24"/>
    </w:p>
    <w:p w14:paraId="58163B49">
      <w:pPr>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1.本次比选响应文件制作份数要求：正本 1份副本 2 份</w:t>
      </w:r>
    </w:p>
    <w:p w14:paraId="4DA1F7AE">
      <w:pPr>
        <w:widowControl/>
        <w:spacing w:line="360" w:lineRule="exact"/>
        <w:ind w:firstLine="420" w:firstLineChars="200"/>
        <w:jc w:val="left"/>
        <w:rPr>
          <w:rFonts w:ascii="宋体" w:hAnsi="宋体" w:cs="宋体"/>
          <w:kern w:val="0"/>
          <w:szCs w:val="21"/>
        </w:rPr>
      </w:pPr>
      <w:bookmarkStart w:id="25" w:name="_Toc28359018"/>
      <w:bookmarkStart w:id="26" w:name="_Toc35393636"/>
      <w:bookmarkStart w:id="27" w:name="_Toc35393805"/>
      <w:bookmarkStart w:id="28" w:name="_Toc28359095"/>
      <w:r>
        <w:rPr>
          <w:rFonts w:hint="eastAsia" w:ascii="宋体" w:hAnsi="宋体" w:cs="宋体"/>
          <w:kern w:val="0"/>
          <w:szCs w:val="21"/>
        </w:rPr>
        <w:t>2.比选保证金及履约保证金：免收。</w:t>
      </w:r>
    </w:p>
    <w:p w14:paraId="5597F979">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3.项目比选活动模式：现场开标模式。</w:t>
      </w:r>
    </w:p>
    <w:p w14:paraId="0D109F3C">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 xml:space="preserve">4.项目演示、样品、答辩等：无。  </w:t>
      </w:r>
    </w:p>
    <w:p w14:paraId="7C5380B4">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5.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388804F3">
      <w:pPr>
        <w:widowControl/>
        <w:spacing w:line="380" w:lineRule="exact"/>
        <w:jc w:val="left"/>
        <w:rPr>
          <w:rFonts w:ascii="宋体" w:hAnsi="宋体" w:cs="宋体"/>
          <w:b/>
          <w:bCs/>
          <w:kern w:val="0"/>
          <w:szCs w:val="21"/>
        </w:rPr>
      </w:pPr>
      <w:r>
        <w:rPr>
          <w:rFonts w:hint="eastAsia" w:ascii="宋体" w:hAnsi="宋体" w:cs="宋体"/>
          <w:b/>
          <w:bCs/>
          <w:kern w:val="0"/>
          <w:szCs w:val="21"/>
        </w:rPr>
        <w:t>七、凡对本次采购提出询问，请按以下方式联系。</w:t>
      </w:r>
      <w:bookmarkEnd w:id="25"/>
      <w:bookmarkEnd w:id="26"/>
      <w:bookmarkEnd w:id="27"/>
      <w:bookmarkEnd w:id="28"/>
    </w:p>
    <w:bookmarkEnd w:id="2"/>
    <w:p w14:paraId="6A34C875">
      <w:pPr>
        <w:adjustRightInd w:val="0"/>
        <w:snapToGrid w:val="0"/>
        <w:spacing w:line="380" w:lineRule="exact"/>
        <w:ind w:left="420" w:leftChars="200"/>
        <w:rPr>
          <w:rFonts w:ascii="宋体" w:hAnsi="宋体" w:cs="宋体"/>
          <w:kern w:val="0"/>
          <w:szCs w:val="21"/>
        </w:rPr>
      </w:pPr>
      <w:r>
        <w:rPr>
          <w:rFonts w:hint="eastAsia" w:ascii="宋体" w:hAnsi="宋体" w:cs="宋体"/>
          <w:kern w:val="0"/>
          <w:szCs w:val="21"/>
        </w:rPr>
        <w:t>1.采购人信息</w:t>
      </w:r>
    </w:p>
    <w:p w14:paraId="50846A69">
      <w:pPr>
        <w:adjustRightInd w:val="0"/>
        <w:snapToGrid w:val="0"/>
        <w:spacing w:line="380" w:lineRule="exact"/>
        <w:ind w:left="420" w:leftChars="200"/>
        <w:rPr>
          <w:rFonts w:ascii="宋体" w:hAnsi="宋体" w:cs="宋体"/>
          <w:kern w:val="0"/>
          <w:szCs w:val="21"/>
        </w:rPr>
      </w:pPr>
      <w:r>
        <w:rPr>
          <w:rFonts w:hint="eastAsia" w:ascii="宋体" w:hAnsi="宋体" w:cs="宋体"/>
          <w:kern w:val="0"/>
          <w:szCs w:val="21"/>
        </w:rPr>
        <w:t>名称：南通市交通运输综合行政执法支队</w:t>
      </w:r>
    </w:p>
    <w:p w14:paraId="62C6C30E">
      <w:pPr>
        <w:adjustRightInd w:val="0"/>
        <w:snapToGrid w:val="0"/>
        <w:spacing w:line="380" w:lineRule="exact"/>
        <w:ind w:left="420" w:leftChars="200"/>
        <w:rPr>
          <w:rFonts w:ascii="宋体" w:hAnsi="宋体" w:cs="宋体"/>
          <w:kern w:val="0"/>
          <w:szCs w:val="21"/>
        </w:rPr>
      </w:pPr>
      <w:r>
        <w:rPr>
          <w:rFonts w:hint="eastAsia" w:ascii="宋体" w:hAnsi="宋体" w:cs="宋体"/>
          <w:kern w:val="0"/>
          <w:szCs w:val="21"/>
        </w:rPr>
        <w:t>地址：南通市崇川区永和路28号</w:t>
      </w:r>
    </w:p>
    <w:p w14:paraId="2142AADA">
      <w:pPr>
        <w:widowControl/>
        <w:shd w:val="clear" w:color="auto" w:fill="FFFFFF"/>
        <w:adjustRightInd w:val="0"/>
        <w:snapToGrid w:val="0"/>
        <w:ind w:firstLine="480"/>
        <w:jc w:val="left"/>
        <w:rPr>
          <w:rFonts w:ascii="宋体" w:hAnsi="宋体" w:cs="宋体"/>
        </w:rPr>
      </w:pPr>
      <w:r>
        <w:rPr>
          <w:rFonts w:hint="eastAsia" w:ascii="宋体" w:hAnsi="宋体" w:cs="宋体"/>
          <w:kern w:val="0"/>
          <w:szCs w:val="21"/>
        </w:rPr>
        <w:t xml:space="preserve">联系方式：程先生 </w:t>
      </w:r>
      <w:r>
        <w:rPr>
          <w:rFonts w:ascii="宋体" w:hAnsi="宋体" w:cs="宋体"/>
        </w:rPr>
        <w:t>0513-83511802</w:t>
      </w:r>
    </w:p>
    <w:p w14:paraId="4B115A48">
      <w:pPr>
        <w:adjustRightInd w:val="0"/>
        <w:snapToGrid w:val="0"/>
        <w:spacing w:line="380" w:lineRule="exact"/>
        <w:ind w:left="210" w:leftChars="100" w:firstLine="210" w:firstLineChars="100"/>
        <w:rPr>
          <w:rFonts w:ascii="宋体" w:hAnsi="宋体" w:cs="宋体"/>
          <w:kern w:val="0"/>
          <w:szCs w:val="21"/>
        </w:rPr>
      </w:pPr>
    </w:p>
    <w:p w14:paraId="57503BC4">
      <w:pPr>
        <w:jc w:val="center"/>
        <w:rPr>
          <w:rFonts w:ascii="宋体" w:hAnsi="宋体" w:cs="宋体"/>
          <w:b/>
          <w:szCs w:val="21"/>
        </w:rPr>
      </w:pPr>
    </w:p>
    <w:p w14:paraId="0C874B8D">
      <w:pPr>
        <w:jc w:val="center"/>
        <w:rPr>
          <w:rFonts w:ascii="宋体" w:hAnsi="宋体" w:cs="宋体"/>
          <w:b/>
          <w:szCs w:val="21"/>
        </w:rPr>
      </w:pPr>
    </w:p>
    <w:p w14:paraId="7FDFA4E9">
      <w:pPr>
        <w:jc w:val="center"/>
        <w:rPr>
          <w:rFonts w:ascii="宋体" w:hAnsi="宋体" w:cs="宋体"/>
          <w:b/>
          <w:szCs w:val="21"/>
        </w:rPr>
      </w:pPr>
    </w:p>
    <w:p w14:paraId="472DEC17">
      <w:pPr>
        <w:widowControl/>
        <w:jc w:val="left"/>
        <w:rPr>
          <w:rFonts w:ascii="宋体" w:hAnsi="宋体" w:cs="宋体"/>
          <w:b/>
          <w:szCs w:val="21"/>
        </w:rPr>
      </w:pPr>
      <w:r>
        <w:rPr>
          <w:rFonts w:ascii="宋体" w:hAnsi="宋体" w:cs="宋体"/>
          <w:b/>
          <w:szCs w:val="21"/>
        </w:rPr>
        <w:br w:type="page"/>
      </w:r>
    </w:p>
    <w:p w14:paraId="7E0240B8">
      <w:pPr>
        <w:jc w:val="center"/>
        <w:rPr>
          <w:rFonts w:ascii="宋体" w:hAnsi="宋体" w:cs="宋体"/>
          <w:b/>
          <w:sz w:val="36"/>
          <w:szCs w:val="36"/>
        </w:rPr>
      </w:pPr>
      <w:r>
        <w:rPr>
          <w:rFonts w:hint="eastAsia" w:ascii="宋体" w:hAnsi="宋体" w:cs="宋体"/>
          <w:b/>
          <w:sz w:val="36"/>
          <w:szCs w:val="36"/>
        </w:rPr>
        <w:t>第二章 供应商须知</w:t>
      </w:r>
    </w:p>
    <w:bookmarkEnd w:id="3"/>
    <w:bookmarkEnd w:id="4"/>
    <w:bookmarkEnd w:id="5"/>
    <w:bookmarkEnd w:id="6"/>
    <w:p w14:paraId="790C61D2">
      <w:pPr>
        <w:tabs>
          <w:tab w:val="left" w:pos="900"/>
        </w:tabs>
        <w:spacing w:line="360" w:lineRule="auto"/>
        <w:ind w:firstLine="482" w:firstLineChars="200"/>
        <w:rPr>
          <w:rFonts w:ascii="宋体" w:hAnsi="宋体" w:cs="宋体"/>
          <w:b/>
          <w:sz w:val="24"/>
        </w:rPr>
      </w:pPr>
      <w:r>
        <w:rPr>
          <w:rFonts w:hint="eastAsia" w:ascii="宋体" w:hAnsi="宋体" w:cs="宋体"/>
          <w:b/>
          <w:sz w:val="24"/>
        </w:rPr>
        <w:t>一、总则</w:t>
      </w:r>
    </w:p>
    <w:p w14:paraId="22698CA8">
      <w:pPr>
        <w:tabs>
          <w:tab w:val="left" w:pos="900"/>
        </w:tabs>
        <w:spacing w:line="360" w:lineRule="auto"/>
        <w:ind w:firstLine="482" w:firstLineChars="200"/>
        <w:rPr>
          <w:rFonts w:ascii="宋体" w:hAnsi="宋体" w:cs="宋体"/>
          <w:b/>
          <w:bCs/>
          <w:sz w:val="24"/>
        </w:rPr>
      </w:pPr>
      <w:bookmarkStart w:id="29" w:name="_Toc20823309"/>
      <w:bookmarkStart w:id="30" w:name="_Toc513029237"/>
      <w:bookmarkStart w:id="31" w:name="_Toc16938553"/>
      <w:r>
        <w:rPr>
          <w:rFonts w:hint="eastAsia" w:ascii="宋体" w:hAnsi="宋体" w:cs="宋体"/>
          <w:b/>
          <w:bCs/>
          <w:sz w:val="24"/>
        </w:rPr>
        <w:t>1、适用范围</w:t>
      </w:r>
    </w:p>
    <w:p w14:paraId="623390EF">
      <w:pPr>
        <w:tabs>
          <w:tab w:val="left" w:pos="900"/>
        </w:tabs>
        <w:spacing w:line="360" w:lineRule="auto"/>
        <w:ind w:firstLine="420" w:firstLineChars="200"/>
        <w:rPr>
          <w:rFonts w:ascii="宋体" w:hAnsi="宋体" w:cs="宋体"/>
          <w:szCs w:val="21"/>
        </w:rPr>
      </w:pPr>
      <w:r>
        <w:rPr>
          <w:rFonts w:hint="eastAsia" w:ascii="宋体" w:hAnsi="宋体" w:cs="宋体"/>
          <w:szCs w:val="21"/>
        </w:rPr>
        <w:t>本比选文件仅适用于南通市交通运输综合行政执法支队UPS电池采购项目。</w:t>
      </w:r>
    </w:p>
    <w:p w14:paraId="54FF516A">
      <w:pPr>
        <w:tabs>
          <w:tab w:val="left" w:pos="900"/>
        </w:tabs>
        <w:spacing w:line="360" w:lineRule="auto"/>
        <w:ind w:firstLine="482" w:firstLineChars="200"/>
        <w:rPr>
          <w:rFonts w:ascii="宋体" w:hAnsi="宋体" w:cs="宋体"/>
          <w:b/>
          <w:bCs/>
          <w:sz w:val="24"/>
        </w:rPr>
      </w:pPr>
      <w:r>
        <w:rPr>
          <w:rFonts w:hint="eastAsia" w:ascii="宋体" w:hAnsi="宋体" w:cs="宋体"/>
          <w:b/>
          <w:bCs/>
          <w:sz w:val="24"/>
        </w:rPr>
        <w:t>2、词语释义</w:t>
      </w:r>
    </w:p>
    <w:p w14:paraId="74C9E541">
      <w:pPr>
        <w:tabs>
          <w:tab w:val="left" w:pos="900"/>
        </w:tabs>
        <w:spacing w:line="360" w:lineRule="auto"/>
        <w:ind w:firstLine="420" w:firstLineChars="200"/>
        <w:rPr>
          <w:rFonts w:ascii="宋体" w:hAnsi="宋体" w:cs="宋体"/>
          <w:szCs w:val="21"/>
        </w:rPr>
      </w:pPr>
      <w:r>
        <w:rPr>
          <w:rFonts w:hint="eastAsia" w:ascii="宋体" w:hAnsi="宋体" w:cs="宋体"/>
          <w:szCs w:val="21"/>
        </w:rPr>
        <w:t>2.1采购人（招标人）：指依法进行采购的国家机关、事业单位、团体组织。</w:t>
      </w:r>
    </w:p>
    <w:p w14:paraId="62EC82AE">
      <w:pPr>
        <w:tabs>
          <w:tab w:val="left" w:pos="900"/>
        </w:tabs>
        <w:spacing w:line="360" w:lineRule="auto"/>
        <w:ind w:firstLine="420" w:firstLineChars="200"/>
        <w:rPr>
          <w:rFonts w:ascii="宋体" w:hAnsi="宋体" w:cs="宋体"/>
          <w:szCs w:val="21"/>
        </w:rPr>
      </w:pPr>
      <w:r>
        <w:rPr>
          <w:rFonts w:hint="eastAsia" w:ascii="宋体" w:hAnsi="宋体" w:cs="宋体"/>
          <w:szCs w:val="21"/>
        </w:rPr>
        <w:t>2.2 供应商（供应商）：指向采购人提供货物、工程或服务的法人、其他组织或者自然人。不包括其分公司。</w:t>
      </w:r>
    </w:p>
    <w:p w14:paraId="29BCF82E">
      <w:pPr>
        <w:tabs>
          <w:tab w:val="left" w:pos="900"/>
        </w:tabs>
        <w:spacing w:line="360" w:lineRule="auto"/>
        <w:ind w:firstLine="420" w:firstLineChars="200"/>
        <w:rPr>
          <w:rFonts w:ascii="宋体" w:hAnsi="宋体" w:cs="宋体"/>
          <w:szCs w:val="21"/>
        </w:rPr>
      </w:pPr>
      <w:r>
        <w:rPr>
          <w:rFonts w:hint="eastAsia" w:ascii="宋体" w:hAnsi="宋体" w:cs="宋体"/>
          <w:szCs w:val="21"/>
        </w:rPr>
        <w:t>2.3评标委员会（比选小组）：是指在招标投标和采购活动中，依法由采购人代表和有关技术、经济等方面的专家组建，负责对投标文件进行评审并提出评审意见的临时性权威机构。</w:t>
      </w:r>
    </w:p>
    <w:p w14:paraId="28562CC1">
      <w:pPr>
        <w:tabs>
          <w:tab w:val="left" w:pos="900"/>
        </w:tabs>
        <w:spacing w:line="360" w:lineRule="auto"/>
        <w:ind w:firstLine="420" w:firstLineChars="200"/>
        <w:rPr>
          <w:rFonts w:ascii="宋体" w:hAnsi="宋体" w:cs="宋体"/>
          <w:szCs w:val="21"/>
        </w:rPr>
      </w:pPr>
      <w:r>
        <w:rPr>
          <w:rFonts w:hint="eastAsia" w:ascii="宋体" w:hAnsi="宋体" w:cs="宋体"/>
          <w:szCs w:val="21"/>
        </w:rPr>
        <w:t>2.4响应（投标）：供应商根据采购人发出的采购文件，编制响应文件并按规定投标的行为。</w:t>
      </w:r>
    </w:p>
    <w:p w14:paraId="55EF3E13">
      <w:pPr>
        <w:tabs>
          <w:tab w:val="left" w:pos="900"/>
        </w:tabs>
        <w:spacing w:line="360" w:lineRule="auto"/>
        <w:ind w:firstLine="420" w:firstLineChars="200"/>
        <w:rPr>
          <w:rFonts w:ascii="宋体" w:hAnsi="宋体" w:cs="宋体"/>
          <w:szCs w:val="21"/>
        </w:rPr>
      </w:pPr>
      <w:r>
        <w:rPr>
          <w:rFonts w:hint="eastAsia" w:ascii="宋体" w:hAnsi="宋体" w:cs="宋体"/>
          <w:szCs w:val="21"/>
        </w:rPr>
        <w:t>2.5知识产权：指专利权、商标权、著作权等无形财产专有权的统称。</w:t>
      </w:r>
    </w:p>
    <w:p w14:paraId="67962637">
      <w:pPr>
        <w:tabs>
          <w:tab w:val="left" w:pos="900"/>
        </w:tabs>
        <w:spacing w:line="360" w:lineRule="auto"/>
        <w:ind w:firstLine="420" w:firstLineChars="200"/>
        <w:rPr>
          <w:rFonts w:ascii="宋体" w:hAnsi="宋体" w:cs="宋体"/>
          <w:szCs w:val="21"/>
        </w:rPr>
      </w:pPr>
      <w:r>
        <w:rPr>
          <w:rFonts w:hint="eastAsia" w:ascii="宋体" w:hAnsi="宋体" w:cs="宋体"/>
          <w:szCs w:val="21"/>
        </w:rPr>
        <w:t>2.6天：日历日。</w:t>
      </w:r>
    </w:p>
    <w:p w14:paraId="63134876">
      <w:pPr>
        <w:tabs>
          <w:tab w:val="left" w:pos="900"/>
        </w:tabs>
        <w:spacing w:line="360" w:lineRule="auto"/>
        <w:ind w:firstLine="420" w:firstLineChars="200"/>
        <w:rPr>
          <w:rFonts w:ascii="宋体" w:hAnsi="宋体" w:cs="宋体"/>
          <w:szCs w:val="21"/>
        </w:rPr>
      </w:pPr>
      <w:r>
        <w:rPr>
          <w:rFonts w:hint="eastAsia" w:ascii="宋体" w:hAnsi="宋体" w:cs="宋体"/>
          <w:szCs w:val="21"/>
        </w:rPr>
        <w:t>2.7服务地点：合同中明确约定的乙方履行服务的最终地点。</w:t>
      </w:r>
    </w:p>
    <w:p w14:paraId="5DC10C20">
      <w:pPr>
        <w:tabs>
          <w:tab w:val="left" w:pos="900"/>
        </w:tabs>
        <w:spacing w:line="360" w:lineRule="auto"/>
        <w:ind w:firstLine="420" w:firstLineChars="200"/>
        <w:rPr>
          <w:rFonts w:ascii="宋体" w:hAnsi="宋体" w:cs="宋体"/>
          <w:szCs w:val="21"/>
        </w:rPr>
      </w:pPr>
      <w:r>
        <w:rPr>
          <w:rFonts w:hint="eastAsia" w:ascii="宋体" w:hAnsi="宋体" w:cs="宋体"/>
          <w:szCs w:val="21"/>
        </w:rPr>
        <w:t>2.8不可抗力：不能预见、不能避免并且不能克服的客观情况。</w:t>
      </w:r>
    </w:p>
    <w:p w14:paraId="4FFE122E">
      <w:pPr>
        <w:tabs>
          <w:tab w:val="left" w:pos="900"/>
        </w:tabs>
        <w:spacing w:line="360" w:lineRule="auto"/>
        <w:ind w:firstLine="420" w:firstLineChars="200"/>
        <w:rPr>
          <w:rFonts w:ascii="宋体" w:hAnsi="宋体" w:cs="宋体"/>
          <w:szCs w:val="21"/>
        </w:rPr>
      </w:pPr>
      <w:r>
        <w:rPr>
          <w:rFonts w:hint="eastAsia" w:ascii="宋体" w:hAnsi="宋体" w:cs="宋体"/>
          <w:szCs w:val="21"/>
        </w:rPr>
        <w:t>2.9 实质性响应：满足有关本次采购标的、数量、质量、价款或者报酬、履行期限、履行地点和方式、违约责任和解决争议方法等要求。</w:t>
      </w:r>
    </w:p>
    <w:p w14:paraId="6086957C">
      <w:pPr>
        <w:tabs>
          <w:tab w:val="left" w:pos="900"/>
        </w:tabs>
        <w:spacing w:line="360" w:lineRule="auto"/>
        <w:ind w:firstLine="420" w:firstLineChars="200"/>
        <w:rPr>
          <w:rFonts w:ascii="宋体" w:hAnsi="宋体" w:cs="宋体"/>
          <w:szCs w:val="21"/>
        </w:rPr>
      </w:pPr>
      <w:r>
        <w:rPr>
          <w:rFonts w:hint="eastAsia" w:ascii="宋体" w:hAnsi="宋体" w:cs="宋体"/>
          <w:szCs w:val="21"/>
        </w:rPr>
        <w:t>2.10书面形式：指书面文字、合同书、信件等可以有形地表现所载内容的形式。</w:t>
      </w:r>
    </w:p>
    <w:p w14:paraId="4962FB8C">
      <w:pPr>
        <w:tabs>
          <w:tab w:val="left" w:pos="900"/>
        </w:tabs>
        <w:spacing w:line="360" w:lineRule="auto"/>
        <w:ind w:firstLine="420" w:firstLineChars="200"/>
        <w:rPr>
          <w:rFonts w:ascii="宋体" w:hAnsi="宋体" w:cs="宋体"/>
          <w:szCs w:val="21"/>
        </w:rPr>
      </w:pPr>
      <w:r>
        <w:rPr>
          <w:rFonts w:hint="eastAsia" w:ascii="宋体" w:hAnsi="宋体" w:cs="宋体"/>
          <w:szCs w:val="21"/>
        </w:rPr>
        <w:t>2.11本次比选内容包括服务需求、方式等全部项目，其内容由采购人负责解释。</w:t>
      </w:r>
    </w:p>
    <w:p w14:paraId="5FF80F56">
      <w:pPr>
        <w:tabs>
          <w:tab w:val="left" w:pos="900"/>
        </w:tabs>
        <w:spacing w:line="360" w:lineRule="auto"/>
        <w:ind w:firstLine="482" w:firstLineChars="200"/>
        <w:rPr>
          <w:rFonts w:ascii="宋体" w:hAnsi="宋体" w:cs="宋体"/>
          <w:b/>
          <w:bCs/>
          <w:sz w:val="24"/>
        </w:rPr>
      </w:pPr>
      <w:r>
        <w:rPr>
          <w:rFonts w:hint="eastAsia" w:ascii="宋体" w:hAnsi="宋体" w:cs="宋体"/>
          <w:b/>
          <w:bCs/>
          <w:sz w:val="24"/>
        </w:rPr>
        <w:t>3、项目采购方式</w:t>
      </w:r>
    </w:p>
    <w:p w14:paraId="211C9C54">
      <w:pPr>
        <w:tabs>
          <w:tab w:val="left" w:pos="900"/>
        </w:tabs>
        <w:spacing w:line="360" w:lineRule="auto"/>
        <w:ind w:firstLine="420" w:firstLineChars="200"/>
        <w:rPr>
          <w:rFonts w:ascii="宋体" w:hAnsi="宋体" w:cs="宋体"/>
          <w:szCs w:val="21"/>
        </w:rPr>
      </w:pPr>
      <w:r>
        <w:rPr>
          <w:rFonts w:hint="eastAsia" w:ascii="宋体" w:hAnsi="宋体" w:cs="宋体"/>
          <w:szCs w:val="21"/>
        </w:rPr>
        <w:t>本次采购采取公开比选的方式。</w:t>
      </w:r>
    </w:p>
    <w:p w14:paraId="4D77BE77">
      <w:pPr>
        <w:tabs>
          <w:tab w:val="left" w:pos="900"/>
        </w:tabs>
        <w:spacing w:line="360" w:lineRule="auto"/>
        <w:ind w:firstLine="482" w:firstLineChars="200"/>
        <w:rPr>
          <w:rFonts w:ascii="宋体" w:hAnsi="宋体" w:cs="宋体"/>
          <w:szCs w:val="21"/>
        </w:rPr>
      </w:pPr>
      <w:r>
        <w:rPr>
          <w:rFonts w:hint="eastAsia" w:ascii="宋体" w:hAnsi="宋体" w:cs="宋体"/>
          <w:b/>
          <w:bCs/>
          <w:sz w:val="24"/>
        </w:rPr>
        <w:t>4、本比选文件主要包括：</w:t>
      </w:r>
      <w:r>
        <w:rPr>
          <w:rFonts w:hint="eastAsia" w:ascii="宋体" w:hAnsi="宋体" w:cs="宋体"/>
          <w:szCs w:val="21"/>
        </w:rPr>
        <w:t>比选公告（邀请）、参加比选供应商须知、采购需求、合同主要条款、比选响应文件格式五个部分。</w:t>
      </w:r>
    </w:p>
    <w:p w14:paraId="62865B89">
      <w:pPr>
        <w:tabs>
          <w:tab w:val="left" w:pos="900"/>
        </w:tabs>
        <w:spacing w:line="360" w:lineRule="auto"/>
        <w:ind w:firstLine="482" w:firstLineChars="200"/>
        <w:rPr>
          <w:rFonts w:ascii="宋体" w:hAnsi="宋体" w:cs="宋体"/>
          <w:sz w:val="24"/>
        </w:rPr>
      </w:pPr>
      <w:r>
        <w:rPr>
          <w:rFonts w:hint="eastAsia" w:ascii="宋体" w:hAnsi="宋体" w:cs="宋体"/>
          <w:b/>
          <w:bCs/>
          <w:sz w:val="24"/>
        </w:rPr>
        <w:t>5、凡参加比选的供应商必须完全具备本文件第一部分公开比选公告中第二条申请人资格要求规定的条件，并提供充分的证明材料。需要提供原件核查项目不提供原件核查的，视为不具备比选资格，其响应文件作无效响应文件处理。</w:t>
      </w:r>
      <w:r>
        <w:rPr>
          <w:rFonts w:hint="eastAsia" w:ascii="宋体" w:hAnsi="宋体" w:cs="宋体"/>
          <w:sz w:val="24"/>
        </w:rPr>
        <w:t>　</w:t>
      </w:r>
    </w:p>
    <w:p w14:paraId="7F4B0FD6">
      <w:pPr>
        <w:tabs>
          <w:tab w:val="left" w:pos="900"/>
        </w:tabs>
        <w:spacing w:line="360" w:lineRule="auto"/>
        <w:ind w:firstLine="482" w:firstLineChars="200"/>
        <w:rPr>
          <w:rFonts w:ascii="宋体" w:hAnsi="宋体" w:cs="宋体"/>
          <w:b/>
          <w:bCs/>
          <w:sz w:val="24"/>
        </w:rPr>
      </w:pPr>
      <w:r>
        <w:rPr>
          <w:rFonts w:hint="eastAsia" w:ascii="宋体" w:hAnsi="宋体" w:cs="宋体"/>
          <w:b/>
          <w:bCs/>
          <w:sz w:val="24"/>
        </w:rPr>
        <w:t>6、比选文件的编写、份数和签署</w:t>
      </w:r>
    </w:p>
    <w:p w14:paraId="4ACD181F">
      <w:pPr>
        <w:tabs>
          <w:tab w:val="left" w:pos="900"/>
        </w:tabs>
        <w:spacing w:line="360" w:lineRule="auto"/>
        <w:ind w:firstLine="480" w:firstLineChars="200"/>
        <w:rPr>
          <w:rFonts w:ascii="宋体" w:hAnsi="宋体" w:cs="宋体"/>
          <w:sz w:val="24"/>
        </w:rPr>
      </w:pPr>
      <w:r>
        <w:rPr>
          <w:rFonts w:hint="eastAsia" w:ascii="宋体" w:hAnsi="宋体" w:cs="宋体"/>
          <w:sz w:val="24"/>
        </w:rPr>
        <w:t>6.1.1、凡参加比选的供应商须按本比选文件所附的比选响应文件格式（第五部分）编写响应文件。比选文件规格幅面A4纸（图纸等除外）；按照采购文件所规定的内容顺序，统一编制目录，逐页编码，由于编排混乱导致比选文件被误读或查找不到，其责任应当由比选人承担；牢固装订成册，不允许使用活页夹、拉杆夹、文件夹、塑料方便式书脊（插入式或穿孔式）装订；比选文件不得行间插字、涂改、增删，如修补错漏处，须经比选文件签署人签字并加盖公章。</w:t>
      </w:r>
    </w:p>
    <w:p w14:paraId="33DF2DD2">
      <w:pPr>
        <w:tabs>
          <w:tab w:val="left" w:pos="900"/>
        </w:tabs>
        <w:spacing w:line="360" w:lineRule="auto"/>
        <w:ind w:firstLine="480" w:firstLineChars="200"/>
        <w:rPr>
          <w:rFonts w:ascii="宋体" w:hAnsi="宋体" w:cs="宋体"/>
          <w:sz w:val="24"/>
        </w:rPr>
      </w:pPr>
      <w:r>
        <w:rPr>
          <w:rFonts w:hint="eastAsia" w:ascii="宋体" w:hAnsi="宋体" w:cs="宋体"/>
          <w:sz w:val="24"/>
        </w:rPr>
        <w:t>6.1.2.比选文件（资格审查文件、商务技术文件、价格标），明确标注比选人全称、“正本”、“副本”字样。正本份数：1份，副本份数：2份。</w:t>
      </w:r>
    </w:p>
    <w:p w14:paraId="0F9D08B4">
      <w:pPr>
        <w:tabs>
          <w:tab w:val="left" w:pos="900"/>
        </w:tabs>
        <w:spacing w:line="360" w:lineRule="auto"/>
        <w:ind w:firstLine="480" w:firstLineChars="200"/>
        <w:rPr>
          <w:rFonts w:ascii="宋体" w:hAnsi="宋体" w:cs="宋体"/>
          <w:szCs w:val="21"/>
        </w:rPr>
      </w:pPr>
      <w:r>
        <w:rPr>
          <w:rFonts w:hint="eastAsia" w:ascii="宋体" w:hAnsi="宋体" w:cs="宋体"/>
          <w:sz w:val="24"/>
        </w:rPr>
        <w:t>6.1.3.比选文件正本须打印并由比选人法定代表人或授权人签字并加盖单位印章。副本可复印，但须加盖单位印章。</w:t>
      </w:r>
    </w:p>
    <w:p w14:paraId="27648521">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6.2比选文件的密封及标记</w:t>
      </w:r>
    </w:p>
    <w:p w14:paraId="5259B180">
      <w:pPr>
        <w:tabs>
          <w:tab w:val="left" w:pos="900"/>
        </w:tabs>
        <w:spacing w:line="360" w:lineRule="auto"/>
        <w:ind w:firstLine="420" w:firstLineChars="200"/>
        <w:rPr>
          <w:rFonts w:ascii="宋体" w:hAnsi="宋体" w:cs="宋体"/>
          <w:szCs w:val="21"/>
        </w:rPr>
      </w:pPr>
      <w:r>
        <w:rPr>
          <w:rFonts w:hint="eastAsia" w:ascii="宋体" w:hAnsi="宋体" w:cs="宋体"/>
          <w:szCs w:val="21"/>
        </w:rPr>
        <w:t>1.比选人应将资格审查证明材料正本、副本合并密封，统一装在一个密封袋内。</w:t>
      </w:r>
    </w:p>
    <w:p w14:paraId="03A74239">
      <w:pPr>
        <w:tabs>
          <w:tab w:val="left" w:pos="900"/>
        </w:tabs>
        <w:spacing w:line="360" w:lineRule="auto"/>
        <w:ind w:firstLine="420" w:firstLineChars="200"/>
        <w:rPr>
          <w:rFonts w:ascii="宋体" w:hAnsi="宋体" w:cs="宋体"/>
          <w:szCs w:val="21"/>
        </w:rPr>
      </w:pPr>
      <w:r>
        <w:rPr>
          <w:rFonts w:hint="eastAsia" w:ascii="宋体" w:hAnsi="宋体" w:cs="宋体"/>
          <w:szCs w:val="21"/>
        </w:rPr>
        <w:t>2.比选人应将商务技术标资料正本、副本及图纸类等（如需提供图纸等其它资料的话）合并密封，统一装在一个密封袋或密封箱内（如有A3大小的图纸类，可单独密封）。</w:t>
      </w:r>
    </w:p>
    <w:p w14:paraId="4E58B377">
      <w:pPr>
        <w:tabs>
          <w:tab w:val="left" w:pos="900"/>
        </w:tabs>
        <w:spacing w:line="360" w:lineRule="auto"/>
        <w:ind w:firstLine="420" w:firstLineChars="200"/>
        <w:rPr>
          <w:rFonts w:ascii="宋体" w:hAnsi="宋体" w:cs="宋体"/>
          <w:szCs w:val="21"/>
        </w:rPr>
      </w:pPr>
      <w:r>
        <w:rPr>
          <w:rFonts w:hint="eastAsia" w:ascii="宋体" w:hAnsi="宋体" w:cs="宋体"/>
          <w:szCs w:val="21"/>
        </w:rPr>
        <w:t>3.价格标须单独密封，不得出现于比选文件其他部分中。</w:t>
      </w:r>
    </w:p>
    <w:p w14:paraId="2DDF2BA1">
      <w:pPr>
        <w:tabs>
          <w:tab w:val="left" w:pos="900"/>
        </w:tabs>
        <w:spacing w:line="360" w:lineRule="auto"/>
        <w:ind w:firstLine="420" w:firstLineChars="200"/>
        <w:rPr>
          <w:rFonts w:ascii="宋体" w:hAnsi="宋体" w:cs="宋体"/>
          <w:szCs w:val="21"/>
        </w:rPr>
      </w:pPr>
      <w:r>
        <w:rPr>
          <w:rFonts w:hint="eastAsia" w:ascii="宋体" w:hAnsi="宋体" w:cs="宋体"/>
          <w:szCs w:val="21"/>
        </w:rPr>
        <w:t>4.密封后比选文件（资格审查文件、商务技术文件、价格标）封面分别标明采购文件项目名称、项目编号、边缝处加盖单位骑缝章或骑缝签字，并注明于开标前不得启封。</w:t>
      </w:r>
    </w:p>
    <w:p w14:paraId="43193ADA">
      <w:pPr>
        <w:tabs>
          <w:tab w:val="left" w:pos="900"/>
        </w:tabs>
        <w:spacing w:line="360" w:lineRule="auto"/>
        <w:ind w:firstLine="420" w:firstLineChars="200"/>
        <w:rPr>
          <w:rFonts w:ascii="宋体" w:hAnsi="宋体" w:cs="宋体"/>
          <w:szCs w:val="21"/>
        </w:rPr>
      </w:pPr>
      <w:r>
        <w:rPr>
          <w:rFonts w:hint="eastAsia" w:ascii="宋体" w:hAnsi="宋体" w:cs="宋体"/>
          <w:szCs w:val="21"/>
        </w:rPr>
        <w:t>5.采购人将拒绝接收未按照采购文件要求密封的比选文件。</w:t>
      </w:r>
    </w:p>
    <w:p w14:paraId="27698724">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6.3比选文件的递交时间</w:t>
      </w:r>
    </w:p>
    <w:p w14:paraId="1F9B767C">
      <w:pPr>
        <w:tabs>
          <w:tab w:val="left" w:pos="900"/>
        </w:tabs>
        <w:spacing w:line="360" w:lineRule="auto"/>
        <w:ind w:firstLine="420" w:firstLineChars="200"/>
        <w:rPr>
          <w:rFonts w:ascii="宋体" w:hAnsi="宋体" w:cs="宋体"/>
          <w:szCs w:val="21"/>
        </w:rPr>
      </w:pPr>
      <w:r>
        <w:rPr>
          <w:rFonts w:hint="eastAsia" w:ascii="宋体" w:hAnsi="宋体" w:cs="宋体"/>
          <w:szCs w:val="21"/>
        </w:rPr>
        <w:t>比选文件必须在规定的接收截止时间前送达采购人。采购人将拒绝接收在比选截止时间后递交的比选文件。</w:t>
      </w:r>
    </w:p>
    <w:p w14:paraId="6DDC0355">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6.4比选报价：</w:t>
      </w:r>
    </w:p>
    <w:p w14:paraId="2C6626F7">
      <w:pPr>
        <w:tabs>
          <w:tab w:val="left" w:pos="900"/>
        </w:tabs>
        <w:spacing w:line="360" w:lineRule="auto"/>
        <w:ind w:firstLine="420" w:firstLineChars="200"/>
        <w:rPr>
          <w:rFonts w:ascii="宋体" w:hAnsi="宋体" w:cs="宋体"/>
          <w:szCs w:val="21"/>
        </w:rPr>
      </w:pPr>
      <w:r>
        <w:rPr>
          <w:rFonts w:hint="eastAsia" w:ascii="宋体" w:hAnsi="宋体" w:cs="宋体"/>
          <w:szCs w:val="21"/>
        </w:rPr>
        <w:t>6.4.1所有价格用人民币表示（含税价）；</w:t>
      </w:r>
    </w:p>
    <w:p w14:paraId="0536CDB7">
      <w:pPr>
        <w:tabs>
          <w:tab w:val="left" w:pos="900"/>
        </w:tabs>
        <w:spacing w:line="360" w:lineRule="auto"/>
        <w:ind w:firstLine="420" w:firstLineChars="200"/>
        <w:rPr>
          <w:rFonts w:ascii="宋体" w:hAnsi="宋体" w:cs="宋体"/>
          <w:szCs w:val="21"/>
        </w:rPr>
      </w:pPr>
      <w:r>
        <w:rPr>
          <w:rFonts w:hint="eastAsia" w:ascii="宋体" w:hAnsi="宋体" w:cs="宋体"/>
          <w:szCs w:val="21"/>
        </w:rPr>
        <w:t>6.4.2报价应包括在承包期内服务所需要的材料费、交通费、管理费、各种税费、保险、劳保、维护、利润、税金等所有相关费用、政策性文件规定及合同包含的所有风险、责任等发生的所有费用及国家规定的所有税费、履行本合同有关的一切费用，采购人不再支付报价之外的任何费用。</w:t>
      </w:r>
    </w:p>
    <w:p w14:paraId="260B88B8">
      <w:pPr>
        <w:tabs>
          <w:tab w:val="left" w:pos="900"/>
        </w:tabs>
        <w:spacing w:line="360" w:lineRule="auto"/>
        <w:ind w:firstLine="420" w:firstLineChars="200"/>
        <w:rPr>
          <w:rFonts w:ascii="宋体" w:hAnsi="宋体" w:cs="宋体"/>
          <w:szCs w:val="21"/>
        </w:rPr>
      </w:pPr>
      <w:r>
        <w:rPr>
          <w:rFonts w:hint="eastAsia" w:ascii="宋体" w:hAnsi="宋体" w:cs="宋体"/>
          <w:szCs w:val="21"/>
        </w:rPr>
        <w:t>6.4.3所有报价应是唯一的，比选小组不接受任何有选择的报价。如果单价与数量的乘积之和与总价不一致时，以单价为准进行修正；只有在比选小组认为单价有明显的小数点错误时，才能以总价为准，并修改单价。大写与小写不一致时，以大写为准进行修正。修正后的报价应当由供应商的法定代表人或其授权的代表签字确认后产生约束力，供应商不确认的，其投标无效。</w:t>
      </w:r>
    </w:p>
    <w:p w14:paraId="7E8B7288">
      <w:pPr>
        <w:tabs>
          <w:tab w:val="left" w:pos="900"/>
        </w:tabs>
        <w:spacing w:line="360" w:lineRule="auto"/>
        <w:ind w:firstLine="420" w:firstLineChars="200"/>
        <w:rPr>
          <w:rFonts w:ascii="宋体" w:hAnsi="宋体" w:cs="宋体"/>
          <w:szCs w:val="21"/>
        </w:rPr>
      </w:pPr>
      <w:r>
        <w:rPr>
          <w:rFonts w:hint="eastAsia" w:ascii="宋体" w:hAnsi="宋体" w:cs="宋体"/>
          <w:szCs w:val="21"/>
        </w:rPr>
        <w:t>6.4.4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65B6A4A8">
      <w:pPr>
        <w:tabs>
          <w:tab w:val="left" w:pos="900"/>
        </w:tabs>
        <w:spacing w:line="360" w:lineRule="auto"/>
        <w:ind w:firstLine="420" w:firstLineChars="200"/>
        <w:rPr>
          <w:rFonts w:ascii="宋体" w:hAnsi="宋体" w:cs="宋体"/>
          <w:szCs w:val="21"/>
        </w:rPr>
      </w:pPr>
      <w:r>
        <w:rPr>
          <w:rFonts w:hint="eastAsia" w:ascii="宋体" w:hAnsi="宋体" w:cs="宋体"/>
          <w:szCs w:val="21"/>
        </w:rPr>
        <w:t>6.5 比选有效期：比选截止之日起90日历天。</w:t>
      </w:r>
    </w:p>
    <w:p w14:paraId="3392CCEC">
      <w:pPr>
        <w:tabs>
          <w:tab w:val="left" w:pos="900"/>
        </w:tabs>
        <w:spacing w:line="360" w:lineRule="auto"/>
        <w:ind w:firstLine="482" w:firstLineChars="200"/>
        <w:rPr>
          <w:rFonts w:ascii="宋体" w:hAnsi="宋体" w:cs="宋体"/>
          <w:b/>
          <w:sz w:val="24"/>
        </w:rPr>
      </w:pPr>
      <w:r>
        <w:rPr>
          <w:rFonts w:hint="eastAsia" w:ascii="宋体" w:hAnsi="宋体" w:cs="宋体"/>
          <w:b/>
          <w:sz w:val="24"/>
        </w:rPr>
        <w:t>7.比选保证金</w:t>
      </w:r>
    </w:p>
    <w:p w14:paraId="52E02DC9">
      <w:pPr>
        <w:tabs>
          <w:tab w:val="left" w:pos="900"/>
        </w:tabs>
        <w:spacing w:line="360" w:lineRule="auto"/>
        <w:ind w:firstLine="420" w:firstLineChars="200"/>
        <w:rPr>
          <w:rFonts w:ascii="宋体" w:hAnsi="宋体" w:cs="宋体"/>
          <w:szCs w:val="21"/>
        </w:rPr>
      </w:pPr>
      <w:r>
        <w:rPr>
          <w:rFonts w:hint="eastAsia" w:ascii="宋体" w:hAnsi="宋体" w:cs="宋体"/>
          <w:szCs w:val="21"/>
        </w:rPr>
        <w:t>本项目不需要缴纳比选保证金。</w:t>
      </w:r>
    </w:p>
    <w:p w14:paraId="0B782801">
      <w:pPr>
        <w:tabs>
          <w:tab w:val="left" w:pos="900"/>
        </w:tabs>
        <w:spacing w:line="360" w:lineRule="auto"/>
        <w:ind w:firstLine="482" w:firstLineChars="200"/>
        <w:rPr>
          <w:rFonts w:ascii="宋体" w:hAnsi="宋体" w:cs="宋体"/>
          <w:b/>
          <w:sz w:val="24"/>
        </w:rPr>
      </w:pPr>
      <w:r>
        <w:rPr>
          <w:rFonts w:hint="eastAsia" w:ascii="宋体" w:hAnsi="宋体" w:cs="宋体"/>
          <w:b/>
          <w:sz w:val="24"/>
        </w:rPr>
        <w:t>8.初次响应文件的递交</w:t>
      </w:r>
    </w:p>
    <w:p w14:paraId="05F7B9B7">
      <w:pPr>
        <w:tabs>
          <w:tab w:val="left" w:pos="900"/>
        </w:tabs>
        <w:spacing w:line="360" w:lineRule="auto"/>
        <w:ind w:firstLine="420" w:firstLineChars="200"/>
        <w:rPr>
          <w:rFonts w:ascii="宋体" w:hAnsi="宋体" w:cs="宋体"/>
          <w:szCs w:val="21"/>
        </w:rPr>
      </w:pPr>
      <w:r>
        <w:rPr>
          <w:rFonts w:hint="eastAsia" w:ascii="宋体" w:hAnsi="宋体" w:cs="宋体"/>
          <w:szCs w:val="21"/>
        </w:rPr>
        <w:t>8.1 初次</w:t>
      </w:r>
      <w:r>
        <w:rPr>
          <w:rFonts w:hint="eastAsia" w:ascii="宋体" w:hAnsi="宋体" w:cs="宋体"/>
          <w:b/>
          <w:bCs/>
          <w:szCs w:val="21"/>
        </w:rPr>
        <w:t>响应文件为</w:t>
      </w:r>
      <w:r>
        <w:rPr>
          <w:rFonts w:hint="eastAsia" w:ascii="宋体" w:hAnsi="宋体" w:cs="宋体"/>
          <w:b/>
          <w:bCs/>
          <w:szCs w:val="21"/>
          <w:u w:val="single"/>
        </w:rPr>
        <w:t>一式叁份（正本壹份、副本贰份）</w:t>
      </w:r>
      <w:r>
        <w:rPr>
          <w:rFonts w:hint="eastAsia" w:ascii="宋体" w:hAnsi="宋体" w:cs="宋体"/>
          <w:szCs w:val="21"/>
        </w:rPr>
        <w:t>，并由供应商的法定代表人或其授权代表正式签署。</w:t>
      </w:r>
    </w:p>
    <w:p w14:paraId="667C651F">
      <w:pPr>
        <w:tabs>
          <w:tab w:val="left" w:pos="900"/>
        </w:tabs>
        <w:spacing w:line="360" w:lineRule="auto"/>
        <w:ind w:firstLine="420" w:firstLineChars="200"/>
        <w:rPr>
          <w:rFonts w:ascii="宋体" w:hAnsi="宋体" w:cs="宋体"/>
          <w:szCs w:val="21"/>
        </w:rPr>
      </w:pPr>
      <w:r>
        <w:rPr>
          <w:rFonts w:hint="eastAsia" w:ascii="宋体" w:hAnsi="宋体" w:cs="宋体"/>
          <w:szCs w:val="21"/>
        </w:rPr>
        <w:t>8.2 初次响应文件的正本和副本应用不易破损的信封密封递交，封口处加盖供应商公章并在所有响应文件封面上标明“正本”或“副本”字样及名称。</w:t>
      </w:r>
    </w:p>
    <w:p w14:paraId="45F6773C">
      <w:pPr>
        <w:tabs>
          <w:tab w:val="left" w:pos="900"/>
        </w:tabs>
        <w:spacing w:line="360" w:lineRule="auto"/>
        <w:ind w:firstLine="420" w:firstLineChars="200"/>
        <w:rPr>
          <w:rFonts w:ascii="宋体" w:hAnsi="宋体" w:cs="宋体"/>
          <w:szCs w:val="21"/>
        </w:rPr>
      </w:pPr>
      <w:r>
        <w:rPr>
          <w:rFonts w:hint="eastAsia" w:ascii="宋体" w:hAnsi="宋体" w:cs="宋体"/>
          <w:szCs w:val="21"/>
        </w:rPr>
        <w:t>8.3 初次响应文件应于招标公告载明的响应文件提交截止时间前送达指定地点，凡逾期或超时送达的响应文件将被拒绝。</w:t>
      </w:r>
    </w:p>
    <w:p w14:paraId="3199E55A">
      <w:pPr>
        <w:tabs>
          <w:tab w:val="left" w:pos="900"/>
        </w:tabs>
        <w:spacing w:line="360" w:lineRule="auto"/>
        <w:ind w:firstLine="420" w:firstLineChars="200"/>
        <w:rPr>
          <w:rFonts w:ascii="宋体" w:hAnsi="宋体" w:cs="宋体"/>
          <w:szCs w:val="21"/>
        </w:rPr>
      </w:pPr>
      <w:r>
        <w:rPr>
          <w:rFonts w:hint="eastAsia" w:ascii="宋体" w:hAnsi="宋体" w:cs="宋体"/>
          <w:szCs w:val="21"/>
        </w:rPr>
        <w:t>8.4 本采购文件所表述（指定）的公章是指刻有供应商法定名称的印章，不包括合同、财务、税务、发票等形式的业务专用章。</w:t>
      </w:r>
    </w:p>
    <w:p w14:paraId="5A24117D">
      <w:pPr>
        <w:tabs>
          <w:tab w:val="left" w:pos="900"/>
        </w:tabs>
        <w:spacing w:line="360" w:lineRule="auto"/>
        <w:ind w:firstLine="482" w:firstLineChars="200"/>
        <w:rPr>
          <w:rFonts w:ascii="宋体" w:hAnsi="宋体" w:cs="宋体"/>
          <w:b/>
          <w:sz w:val="24"/>
        </w:rPr>
      </w:pPr>
      <w:r>
        <w:rPr>
          <w:rFonts w:hint="eastAsia" w:ascii="宋体" w:hAnsi="宋体" w:cs="宋体"/>
          <w:b/>
          <w:sz w:val="24"/>
        </w:rPr>
        <w:t>9.比选小组的组成和职能</w:t>
      </w:r>
    </w:p>
    <w:p w14:paraId="1F11D3F0">
      <w:pPr>
        <w:tabs>
          <w:tab w:val="left" w:pos="900"/>
        </w:tabs>
        <w:spacing w:line="360" w:lineRule="auto"/>
        <w:ind w:firstLine="420" w:firstLineChars="200"/>
        <w:rPr>
          <w:rFonts w:ascii="宋体" w:hAnsi="宋体" w:cs="宋体"/>
          <w:szCs w:val="21"/>
        </w:rPr>
      </w:pPr>
      <w:r>
        <w:rPr>
          <w:rFonts w:hint="eastAsia" w:ascii="宋体" w:hAnsi="宋体" w:cs="宋体"/>
          <w:szCs w:val="21"/>
        </w:rPr>
        <w:t xml:space="preserve">为了确保本次竞争性比选工作的顺利进行，采购人将成立公开比选小组。公开比选小组由采购人代表和评审专家共3人以上单数组成，其中评审专家人数不得少于比选小组成员总数的三分之二，比选小组将在采购人的组织和协调下，独立开展工作，具体职责：  </w:t>
      </w:r>
    </w:p>
    <w:p w14:paraId="14211C0D">
      <w:pPr>
        <w:tabs>
          <w:tab w:val="left" w:pos="900"/>
        </w:tabs>
        <w:spacing w:line="360" w:lineRule="auto"/>
        <w:ind w:firstLine="420" w:firstLineChars="200"/>
        <w:rPr>
          <w:rFonts w:ascii="宋体" w:hAnsi="宋体" w:cs="宋体"/>
          <w:szCs w:val="21"/>
        </w:rPr>
      </w:pPr>
      <w:r>
        <w:rPr>
          <w:rFonts w:hint="eastAsia" w:ascii="宋体" w:hAnsi="宋体" w:cs="宋体"/>
          <w:szCs w:val="21"/>
        </w:rPr>
        <w:t>9.1根据采购项目内容要求，制定比选方案，确定比选内容和比选组织形式；</w:t>
      </w:r>
    </w:p>
    <w:p w14:paraId="263051DF">
      <w:pPr>
        <w:tabs>
          <w:tab w:val="left" w:pos="900"/>
        </w:tabs>
        <w:spacing w:line="360" w:lineRule="auto"/>
        <w:ind w:firstLine="420" w:firstLineChars="200"/>
        <w:rPr>
          <w:rFonts w:ascii="宋体" w:hAnsi="宋体" w:cs="宋体"/>
          <w:szCs w:val="21"/>
        </w:rPr>
      </w:pPr>
      <w:r>
        <w:rPr>
          <w:rFonts w:hint="eastAsia" w:ascii="宋体" w:hAnsi="宋体" w:cs="宋体"/>
          <w:szCs w:val="21"/>
        </w:rPr>
        <w:t>9.2审阅初次响应文件，有权决定供应商是否具有比选资格；</w:t>
      </w:r>
    </w:p>
    <w:p w14:paraId="50BDA4D9">
      <w:pPr>
        <w:tabs>
          <w:tab w:val="left" w:pos="900"/>
        </w:tabs>
        <w:spacing w:line="360" w:lineRule="auto"/>
        <w:ind w:firstLine="420" w:firstLineChars="200"/>
        <w:rPr>
          <w:rFonts w:ascii="宋体" w:hAnsi="宋体" w:cs="宋体"/>
          <w:szCs w:val="21"/>
        </w:rPr>
      </w:pPr>
      <w:r>
        <w:rPr>
          <w:rFonts w:hint="eastAsia" w:ascii="宋体" w:hAnsi="宋体" w:cs="宋体"/>
          <w:szCs w:val="21"/>
        </w:rPr>
        <w:t>9.3对比选情况进行综合比较，编写公开比选结果报告，推荐预成交供应商；</w:t>
      </w:r>
    </w:p>
    <w:p w14:paraId="47AEF65A">
      <w:pPr>
        <w:tabs>
          <w:tab w:val="left" w:pos="900"/>
        </w:tabs>
        <w:spacing w:line="360" w:lineRule="auto"/>
        <w:ind w:firstLine="420" w:firstLineChars="200"/>
        <w:rPr>
          <w:rFonts w:ascii="宋体" w:hAnsi="宋体" w:cs="宋体"/>
          <w:szCs w:val="21"/>
        </w:rPr>
      </w:pPr>
      <w:r>
        <w:rPr>
          <w:rFonts w:hint="eastAsia" w:ascii="宋体" w:hAnsi="宋体" w:cs="宋体"/>
          <w:szCs w:val="21"/>
        </w:rPr>
        <w:t>9.4在比选过程中，比选小组可以根据采购文件和比选情况可实质性变动采购需求中的技术、服务要求以及合同草案条款，但不得变动采购文件中的其他内容。对采购文件作出的实质性变动是采购文件的有效组成部分。如有实质性变动，比选小组将以书面形式通知所有参加比选的供应商。供应商应当按照采购文件的变动情况和比选小组的要求在规定的时间内重新提交响应文件，并由其法定代表人或授权代表签字或者加盖公章。如有负偏离，将作为无效报价。</w:t>
      </w:r>
    </w:p>
    <w:p w14:paraId="7910A524">
      <w:pPr>
        <w:tabs>
          <w:tab w:val="left" w:pos="900"/>
        </w:tabs>
        <w:spacing w:line="360" w:lineRule="auto"/>
        <w:ind w:firstLine="420" w:firstLineChars="200"/>
        <w:rPr>
          <w:rFonts w:ascii="宋体" w:hAnsi="宋体" w:cs="宋体"/>
          <w:szCs w:val="21"/>
        </w:rPr>
      </w:pPr>
      <w:r>
        <w:rPr>
          <w:rFonts w:hint="eastAsia" w:ascii="宋体" w:hAnsi="宋体" w:cs="宋体"/>
          <w:szCs w:val="21"/>
        </w:rPr>
        <w:t>9.5根据法律法规、比选文件，有权对比选具体内容和比选办法进行解释，有权决定处理比选过程中出现的其它问题。</w:t>
      </w:r>
    </w:p>
    <w:p w14:paraId="5930E367">
      <w:pPr>
        <w:tabs>
          <w:tab w:val="left" w:pos="900"/>
        </w:tabs>
        <w:spacing w:line="360" w:lineRule="auto"/>
        <w:ind w:firstLine="482" w:firstLineChars="200"/>
        <w:rPr>
          <w:rFonts w:ascii="宋体" w:hAnsi="宋体" w:cs="宋体"/>
          <w:b/>
          <w:sz w:val="24"/>
        </w:rPr>
      </w:pPr>
      <w:r>
        <w:rPr>
          <w:rFonts w:hint="eastAsia" w:ascii="宋体" w:hAnsi="宋体" w:cs="宋体"/>
          <w:b/>
          <w:sz w:val="24"/>
        </w:rPr>
        <w:t>10.比选程序</w:t>
      </w:r>
    </w:p>
    <w:p w14:paraId="203B64A4">
      <w:pPr>
        <w:tabs>
          <w:tab w:val="left" w:pos="900"/>
        </w:tabs>
        <w:spacing w:line="360" w:lineRule="auto"/>
        <w:ind w:firstLine="420" w:firstLineChars="200"/>
        <w:rPr>
          <w:rFonts w:ascii="宋体" w:hAnsi="宋体" w:cs="宋体"/>
          <w:szCs w:val="21"/>
        </w:rPr>
      </w:pPr>
      <w:r>
        <w:rPr>
          <w:rFonts w:hint="eastAsia" w:ascii="宋体" w:hAnsi="宋体" w:cs="宋体"/>
          <w:szCs w:val="21"/>
        </w:rPr>
        <w:t>10.1比选</w:t>
      </w:r>
    </w:p>
    <w:p w14:paraId="517A6E53">
      <w:pPr>
        <w:tabs>
          <w:tab w:val="left" w:pos="900"/>
        </w:tabs>
        <w:spacing w:line="360" w:lineRule="auto"/>
        <w:ind w:firstLine="420" w:firstLineChars="200"/>
        <w:rPr>
          <w:rFonts w:ascii="宋体" w:hAnsi="宋体" w:cs="宋体"/>
          <w:szCs w:val="21"/>
        </w:rPr>
      </w:pPr>
      <w:r>
        <w:rPr>
          <w:rFonts w:hint="eastAsia" w:ascii="宋体" w:hAnsi="宋体" w:cs="宋体"/>
          <w:szCs w:val="21"/>
        </w:rPr>
        <w:t>在响应文件递交时间截止后，采购人组织比选会议，并宣读公布参加比选供应商的数量和名单，宣读内容不涉及比选价格。供应商法定代表人或其授权代表须携带本人身份证原件参加比选会议。供应商法定代表人或其授权代表未出席比选会议的，其比选响应文件将被拒绝。　　</w:t>
      </w:r>
    </w:p>
    <w:p w14:paraId="15A59586">
      <w:pPr>
        <w:tabs>
          <w:tab w:val="left" w:pos="900"/>
        </w:tabs>
        <w:spacing w:line="360" w:lineRule="auto"/>
        <w:ind w:firstLine="420" w:firstLineChars="200"/>
        <w:rPr>
          <w:rFonts w:ascii="宋体" w:hAnsi="宋体" w:cs="宋体"/>
          <w:szCs w:val="21"/>
        </w:rPr>
      </w:pPr>
      <w:r>
        <w:rPr>
          <w:rFonts w:hint="eastAsia" w:ascii="宋体" w:hAnsi="宋体" w:cs="宋体"/>
          <w:szCs w:val="21"/>
        </w:rPr>
        <w:t>10.2审阅响应文件</w:t>
      </w:r>
    </w:p>
    <w:p w14:paraId="7F5AE4BA">
      <w:pPr>
        <w:tabs>
          <w:tab w:val="left" w:pos="900"/>
        </w:tabs>
        <w:spacing w:line="360" w:lineRule="auto"/>
        <w:ind w:firstLine="420" w:firstLineChars="200"/>
        <w:rPr>
          <w:rFonts w:ascii="宋体" w:hAnsi="宋体" w:cs="宋体"/>
          <w:szCs w:val="21"/>
        </w:rPr>
      </w:pPr>
      <w:r>
        <w:rPr>
          <w:rFonts w:hint="eastAsia" w:ascii="宋体" w:hAnsi="宋体" w:cs="宋体"/>
          <w:szCs w:val="21"/>
        </w:rPr>
        <w:t>比选小组负责审阅响应文件，并对有关内容进行审查：</w:t>
      </w:r>
    </w:p>
    <w:p w14:paraId="5B780E54">
      <w:pPr>
        <w:tabs>
          <w:tab w:val="left" w:pos="900"/>
        </w:tabs>
        <w:spacing w:line="360" w:lineRule="auto"/>
        <w:ind w:firstLine="420" w:firstLineChars="200"/>
        <w:rPr>
          <w:rFonts w:ascii="宋体" w:hAnsi="宋体" w:cs="宋体"/>
          <w:szCs w:val="21"/>
        </w:rPr>
      </w:pPr>
      <w:r>
        <w:rPr>
          <w:rFonts w:hint="eastAsia" w:ascii="宋体" w:hAnsi="宋体" w:cs="宋体"/>
          <w:szCs w:val="21"/>
        </w:rPr>
        <w:t>10.2.1对供应商的资格、资质进行审查；</w:t>
      </w:r>
    </w:p>
    <w:p w14:paraId="4A2E8C6C">
      <w:pPr>
        <w:tabs>
          <w:tab w:val="left" w:pos="900"/>
        </w:tabs>
        <w:spacing w:line="360" w:lineRule="auto"/>
        <w:ind w:firstLine="420" w:firstLineChars="200"/>
        <w:rPr>
          <w:rFonts w:ascii="宋体" w:hAnsi="宋体" w:cs="宋体"/>
          <w:szCs w:val="21"/>
        </w:rPr>
      </w:pPr>
      <w:r>
        <w:rPr>
          <w:rFonts w:hint="eastAsia" w:ascii="宋体" w:hAnsi="宋体" w:cs="宋体"/>
          <w:szCs w:val="21"/>
        </w:rPr>
        <w:t>10.2.2对响应文件格式进行审查，主要包括响应文件是否齐全，是否正式打印，是否已正式签署，是否有缺页及漏项，比选报价是否高于采购预算；</w:t>
      </w:r>
    </w:p>
    <w:p w14:paraId="04F261E9">
      <w:pPr>
        <w:tabs>
          <w:tab w:val="left" w:pos="900"/>
        </w:tabs>
        <w:spacing w:line="360" w:lineRule="auto"/>
        <w:ind w:firstLine="420" w:firstLineChars="200"/>
        <w:rPr>
          <w:rFonts w:ascii="宋体" w:hAnsi="宋体" w:cs="宋体"/>
          <w:szCs w:val="21"/>
        </w:rPr>
      </w:pPr>
      <w:r>
        <w:rPr>
          <w:rFonts w:hint="eastAsia" w:ascii="宋体" w:hAnsi="宋体" w:cs="宋体"/>
          <w:szCs w:val="21"/>
        </w:rPr>
        <w:t>10.3无效响应文件的确认：</w:t>
      </w:r>
    </w:p>
    <w:p w14:paraId="146FB26F">
      <w:pPr>
        <w:tabs>
          <w:tab w:val="left" w:pos="900"/>
        </w:tabs>
        <w:spacing w:line="360" w:lineRule="auto"/>
        <w:ind w:firstLine="420" w:firstLineChars="200"/>
        <w:rPr>
          <w:rFonts w:ascii="宋体" w:hAnsi="宋体" w:cs="宋体"/>
          <w:szCs w:val="21"/>
        </w:rPr>
      </w:pPr>
      <w:r>
        <w:rPr>
          <w:rFonts w:hint="eastAsia" w:ascii="宋体" w:hAnsi="宋体" w:cs="宋体"/>
          <w:szCs w:val="21"/>
        </w:rPr>
        <w:t>供应商有下列情形之一的，视为无效响应文件，取消该供应商进入技术比选阶段的资格：</w:t>
      </w:r>
    </w:p>
    <w:p w14:paraId="3CF6E587">
      <w:pPr>
        <w:tabs>
          <w:tab w:val="left" w:pos="900"/>
        </w:tabs>
        <w:spacing w:line="360" w:lineRule="auto"/>
        <w:ind w:firstLine="420" w:firstLineChars="200"/>
        <w:rPr>
          <w:rFonts w:ascii="宋体" w:hAnsi="宋体" w:cs="宋体"/>
          <w:szCs w:val="21"/>
        </w:rPr>
      </w:pPr>
      <w:r>
        <w:rPr>
          <w:rFonts w:hint="eastAsia" w:ascii="宋体" w:hAnsi="宋体" w:cs="宋体"/>
          <w:szCs w:val="21"/>
        </w:rPr>
        <w:t>10.3.1．响应文件未按规定的期限、地点送达的；</w:t>
      </w:r>
    </w:p>
    <w:p w14:paraId="3C85DF4B">
      <w:pPr>
        <w:tabs>
          <w:tab w:val="left" w:pos="900"/>
        </w:tabs>
        <w:spacing w:line="360" w:lineRule="auto"/>
        <w:ind w:firstLine="420" w:firstLineChars="200"/>
        <w:rPr>
          <w:rFonts w:ascii="宋体" w:hAnsi="宋体" w:cs="宋体"/>
          <w:szCs w:val="21"/>
        </w:rPr>
      </w:pPr>
      <w:r>
        <w:rPr>
          <w:rFonts w:hint="eastAsia" w:ascii="宋体" w:hAnsi="宋体" w:cs="宋体"/>
          <w:szCs w:val="21"/>
        </w:rPr>
        <w:t>10.3.2．响应文件未按要求密封、签署、盖章的；</w:t>
      </w:r>
    </w:p>
    <w:p w14:paraId="74ED19B4">
      <w:pPr>
        <w:tabs>
          <w:tab w:val="left" w:pos="900"/>
        </w:tabs>
        <w:spacing w:line="360" w:lineRule="auto"/>
        <w:ind w:firstLine="420" w:firstLineChars="200"/>
        <w:rPr>
          <w:rFonts w:ascii="宋体" w:hAnsi="宋体" w:cs="宋体"/>
          <w:szCs w:val="21"/>
        </w:rPr>
      </w:pPr>
      <w:r>
        <w:rPr>
          <w:rFonts w:hint="eastAsia" w:ascii="宋体" w:hAnsi="宋体" w:cs="宋体"/>
          <w:szCs w:val="21"/>
        </w:rPr>
        <w:t>10.3.3．供应商的法定代表人或法定代表人授权代表，未准时参加比选会议的；</w:t>
      </w:r>
    </w:p>
    <w:p w14:paraId="1B64A527">
      <w:pPr>
        <w:tabs>
          <w:tab w:val="left" w:pos="900"/>
        </w:tabs>
        <w:spacing w:line="360" w:lineRule="auto"/>
        <w:ind w:firstLine="420" w:firstLineChars="200"/>
        <w:rPr>
          <w:rFonts w:ascii="宋体" w:hAnsi="宋体" w:cs="宋体"/>
          <w:szCs w:val="21"/>
        </w:rPr>
      </w:pPr>
      <w:r>
        <w:rPr>
          <w:rFonts w:hint="eastAsia" w:ascii="宋体" w:hAnsi="宋体" w:cs="宋体"/>
          <w:szCs w:val="21"/>
        </w:rPr>
        <w:t>10.3.4．供应商的法定代表人授权代表，无法定代表人授权委托书的；</w:t>
      </w:r>
    </w:p>
    <w:p w14:paraId="3597EF12">
      <w:pPr>
        <w:tabs>
          <w:tab w:val="left" w:pos="900"/>
        </w:tabs>
        <w:spacing w:line="360" w:lineRule="auto"/>
        <w:ind w:firstLine="420" w:firstLineChars="200"/>
        <w:rPr>
          <w:rFonts w:ascii="宋体" w:hAnsi="宋体" w:cs="宋体"/>
          <w:szCs w:val="21"/>
        </w:rPr>
      </w:pPr>
      <w:r>
        <w:rPr>
          <w:rFonts w:hint="eastAsia" w:ascii="宋体" w:hAnsi="宋体" w:cs="宋体"/>
          <w:szCs w:val="21"/>
        </w:rPr>
        <w:t>10.3.5．不具备比选文件中规定的资格要求或未按比选文件规定的要求提供资格证明文件的；</w:t>
      </w:r>
    </w:p>
    <w:p w14:paraId="4CD327DD">
      <w:pPr>
        <w:tabs>
          <w:tab w:val="left" w:pos="900"/>
        </w:tabs>
        <w:spacing w:line="360" w:lineRule="auto"/>
        <w:ind w:firstLine="420" w:firstLineChars="200"/>
        <w:rPr>
          <w:rFonts w:ascii="宋体" w:hAnsi="宋体" w:cs="宋体"/>
          <w:szCs w:val="21"/>
        </w:rPr>
      </w:pPr>
      <w:r>
        <w:rPr>
          <w:rFonts w:hint="eastAsia" w:ascii="宋体" w:hAnsi="宋体" w:cs="宋体"/>
          <w:szCs w:val="21"/>
        </w:rPr>
        <w:t>10.3.6．响应文件未按比选文件规定的内容和要求填写的；</w:t>
      </w:r>
    </w:p>
    <w:p w14:paraId="7AA5D82A">
      <w:pPr>
        <w:tabs>
          <w:tab w:val="left" w:pos="900"/>
        </w:tabs>
        <w:spacing w:line="360" w:lineRule="auto"/>
        <w:ind w:firstLine="420" w:firstLineChars="200"/>
        <w:rPr>
          <w:rFonts w:ascii="宋体" w:hAnsi="宋体" w:cs="宋体"/>
          <w:szCs w:val="21"/>
        </w:rPr>
      </w:pPr>
      <w:r>
        <w:rPr>
          <w:rFonts w:hint="eastAsia" w:ascii="宋体" w:hAnsi="宋体" w:cs="宋体"/>
          <w:szCs w:val="21"/>
        </w:rPr>
        <w:t>10.3.7．响应文件书写潦草、字迹模糊不清、无法辨认的；</w:t>
      </w:r>
    </w:p>
    <w:p w14:paraId="63DFEC08">
      <w:pPr>
        <w:tabs>
          <w:tab w:val="left" w:pos="900"/>
        </w:tabs>
        <w:spacing w:line="360" w:lineRule="auto"/>
        <w:ind w:firstLine="420" w:firstLineChars="200"/>
        <w:rPr>
          <w:rFonts w:ascii="宋体" w:hAnsi="宋体" w:cs="宋体"/>
          <w:szCs w:val="21"/>
        </w:rPr>
      </w:pPr>
      <w:r>
        <w:rPr>
          <w:rFonts w:hint="eastAsia" w:ascii="宋体" w:hAnsi="宋体" w:cs="宋体"/>
          <w:szCs w:val="21"/>
        </w:rPr>
        <w:t>10.3.8．响应文件中有比选文件未允许提供的选择性内容的；</w:t>
      </w:r>
    </w:p>
    <w:p w14:paraId="44FDE599">
      <w:pPr>
        <w:tabs>
          <w:tab w:val="left" w:pos="900"/>
        </w:tabs>
        <w:spacing w:line="360" w:lineRule="auto"/>
        <w:ind w:firstLine="420" w:firstLineChars="200"/>
        <w:rPr>
          <w:rFonts w:ascii="宋体" w:hAnsi="宋体" w:cs="宋体"/>
          <w:szCs w:val="21"/>
        </w:rPr>
      </w:pPr>
      <w:r>
        <w:rPr>
          <w:rFonts w:hint="eastAsia" w:ascii="宋体" w:hAnsi="宋体" w:cs="宋体"/>
          <w:szCs w:val="21"/>
        </w:rPr>
        <w:t>10.3.9．不同供应商的响应文件由同一单位或者个人编制的；</w:t>
      </w:r>
    </w:p>
    <w:p w14:paraId="5F302456">
      <w:pPr>
        <w:tabs>
          <w:tab w:val="left" w:pos="900"/>
        </w:tabs>
        <w:spacing w:line="360" w:lineRule="auto"/>
        <w:ind w:firstLine="420" w:firstLineChars="200"/>
        <w:rPr>
          <w:rFonts w:ascii="宋体" w:hAnsi="宋体" w:cs="宋体"/>
          <w:szCs w:val="21"/>
        </w:rPr>
      </w:pPr>
      <w:r>
        <w:rPr>
          <w:rFonts w:hint="eastAsia" w:ascii="宋体" w:hAnsi="宋体" w:cs="宋体"/>
          <w:szCs w:val="21"/>
        </w:rPr>
        <w:t>10.3.10．不同供应商委托同一单位或者个人办理报价事宜的；</w:t>
      </w:r>
    </w:p>
    <w:p w14:paraId="64648742">
      <w:pPr>
        <w:tabs>
          <w:tab w:val="left" w:pos="900"/>
        </w:tabs>
        <w:spacing w:line="360" w:lineRule="auto"/>
        <w:ind w:firstLine="420" w:firstLineChars="200"/>
        <w:rPr>
          <w:rFonts w:ascii="宋体" w:hAnsi="宋体" w:cs="宋体"/>
          <w:szCs w:val="21"/>
        </w:rPr>
      </w:pPr>
      <w:r>
        <w:rPr>
          <w:rFonts w:hint="eastAsia" w:ascii="宋体" w:hAnsi="宋体" w:cs="宋体"/>
          <w:szCs w:val="21"/>
        </w:rPr>
        <w:t>10.3.11．不同供应商的响应文件载明的项目管理成员为同一人的；</w:t>
      </w:r>
    </w:p>
    <w:p w14:paraId="4E745481">
      <w:pPr>
        <w:tabs>
          <w:tab w:val="left" w:pos="900"/>
        </w:tabs>
        <w:spacing w:line="360" w:lineRule="auto"/>
        <w:ind w:firstLine="420" w:firstLineChars="200"/>
        <w:rPr>
          <w:rFonts w:ascii="宋体" w:hAnsi="宋体" w:cs="宋体"/>
          <w:szCs w:val="21"/>
        </w:rPr>
      </w:pPr>
      <w:r>
        <w:rPr>
          <w:rFonts w:hint="eastAsia" w:ascii="宋体" w:hAnsi="宋体" w:cs="宋体"/>
          <w:szCs w:val="21"/>
        </w:rPr>
        <w:t>10.3.12．不同供应商的响应文件异常一致或者报价呈规律性差异的；</w:t>
      </w:r>
    </w:p>
    <w:p w14:paraId="3DFD346F">
      <w:pPr>
        <w:tabs>
          <w:tab w:val="left" w:pos="900"/>
        </w:tabs>
        <w:spacing w:line="360" w:lineRule="auto"/>
        <w:ind w:firstLine="420" w:firstLineChars="200"/>
        <w:rPr>
          <w:rFonts w:ascii="宋体" w:hAnsi="宋体" w:cs="宋体"/>
          <w:szCs w:val="21"/>
        </w:rPr>
      </w:pPr>
      <w:r>
        <w:rPr>
          <w:rFonts w:hint="eastAsia" w:ascii="宋体" w:hAnsi="宋体" w:cs="宋体"/>
          <w:szCs w:val="21"/>
        </w:rPr>
        <w:t>10.3.13．不同供应商的响应文件相互混装的；</w:t>
      </w:r>
    </w:p>
    <w:p w14:paraId="5E759471">
      <w:pPr>
        <w:tabs>
          <w:tab w:val="left" w:pos="900"/>
        </w:tabs>
        <w:spacing w:line="360" w:lineRule="auto"/>
        <w:ind w:firstLine="420" w:firstLineChars="200"/>
        <w:rPr>
          <w:rFonts w:ascii="宋体" w:hAnsi="宋体" w:cs="宋体"/>
          <w:szCs w:val="21"/>
        </w:rPr>
      </w:pPr>
      <w:r>
        <w:rPr>
          <w:rFonts w:hint="eastAsia" w:ascii="宋体" w:hAnsi="宋体" w:cs="宋体"/>
          <w:szCs w:val="21"/>
        </w:rPr>
        <w:t>10.3.14．不同供应商的单位负责人为同一人或者存在直接控股、管理关系的；</w:t>
      </w:r>
    </w:p>
    <w:p w14:paraId="4107A26C">
      <w:pPr>
        <w:tabs>
          <w:tab w:val="left" w:pos="900"/>
        </w:tabs>
        <w:spacing w:line="360" w:lineRule="auto"/>
        <w:ind w:firstLine="420" w:firstLineChars="200"/>
        <w:rPr>
          <w:rFonts w:ascii="宋体" w:hAnsi="宋体" w:cs="宋体"/>
          <w:szCs w:val="21"/>
        </w:rPr>
      </w:pPr>
      <w:r>
        <w:rPr>
          <w:rFonts w:hint="eastAsia" w:ascii="宋体" w:hAnsi="宋体" w:cs="宋体"/>
          <w:szCs w:val="21"/>
        </w:rPr>
        <w:t>10.3.15．项目总报价超过本项目预算的；</w:t>
      </w:r>
    </w:p>
    <w:p w14:paraId="11A4A302">
      <w:pPr>
        <w:tabs>
          <w:tab w:val="left" w:pos="900"/>
        </w:tabs>
        <w:spacing w:line="360" w:lineRule="auto"/>
        <w:ind w:firstLine="420" w:firstLineChars="200"/>
        <w:rPr>
          <w:rFonts w:ascii="宋体" w:hAnsi="宋体" w:cs="宋体"/>
          <w:szCs w:val="21"/>
        </w:rPr>
      </w:pPr>
      <w:r>
        <w:rPr>
          <w:rFonts w:hint="eastAsia" w:ascii="宋体" w:hAnsi="宋体" w:cs="宋体"/>
          <w:szCs w:val="21"/>
        </w:rPr>
        <w:t>10.3.16．提供虚假材料的（包括工商营业执照、资格证明文件等）；</w:t>
      </w:r>
    </w:p>
    <w:p w14:paraId="1E116E25">
      <w:pPr>
        <w:tabs>
          <w:tab w:val="left" w:pos="900"/>
        </w:tabs>
        <w:spacing w:line="360" w:lineRule="auto"/>
        <w:ind w:firstLine="420" w:firstLineChars="200"/>
        <w:rPr>
          <w:rFonts w:ascii="宋体" w:hAnsi="宋体" w:cs="宋体"/>
          <w:szCs w:val="21"/>
        </w:rPr>
      </w:pPr>
      <w:r>
        <w:rPr>
          <w:rFonts w:hint="eastAsia" w:ascii="宋体" w:hAnsi="宋体" w:cs="宋体"/>
          <w:szCs w:val="21"/>
        </w:rPr>
        <w:t>10.3.17．响应文件内容不全或不符合法律法规和采购文件中规定的其它实质性要求的；</w:t>
      </w:r>
    </w:p>
    <w:p w14:paraId="0BCB9AAA">
      <w:pPr>
        <w:tabs>
          <w:tab w:val="left" w:pos="900"/>
        </w:tabs>
        <w:spacing w:line="360" w:lineRule="auto"/>
        <w:ind w:firstLine="420" w:firstLineChars="200"/>
        <w:rPr>
          <w:rFonts w:ascii="宋体" w:hAnsi="宋体" w:cs="宋体"/>
          <w:szCs w:val="21"/>
        </w:rPr>
      </w:pPr>
      <w:r>
        <w:rPr>
          <w:rFonts w:hint="eastAsia" w:ascii="宋体" w:hAnsi="宋体" w:cs="宋体"/>
          <w:szCs w:val="21"/>
        </w:rPr>
        <w:t>10.3.18.比选小组认定供应商报价明显不合理，有可能影响产质量和不能诚信履约的。　</w:t>
      </w:r>
    </w:p>
    <w:p w14:paraId="14847F98">
      <w:pPr>
        <w:tabs>
          <w:tab w:val="left" w:pos="900"/>
        </w:tabs>
        <w:spacing w:line="360" w:lineRule="auto"/>
        <w:ind w:firstLine="420" w:firstLineChars="200"/>
        <w:rPr>
          <w:rFonts w:ascii="宋体" w:hAnsi="宋体" w:cs="宋体"/>
          <w:szCs w:val="21"/>
        </w:rPr>
      </w:pPr>
      <w:r>
        <w:rPr>
          <w:rFonts w:hint="eastAsia" w:ascii="宋体" w:hAnsi="宋体" w:cs="宋体"/>
          <w:szCs w:val="21"/>
        </w:rPr>
        <w:t>10.4比选小组根据对初次响应文件的审阅情况，决定进入技术比选阶段的供应商名单。</w:t>
      </w:r>
    </w:p>
    <w:p w14:paraId="6FF165AE">
      <w:pPr>
        <w:tabs>
          <w:tab w:val="left" w:pos="900"/>
        </w:tabs>
        <w:spacing w:line="360" w:lineRule="auto"/>
        <w:ind w:firstLine="420" w:firstLineChars="200"/>
        <w:rPr>
          <w:rFonts w:ascii="宋体" w:hAnsi="宋体" w:cs="宋体"/>
          <w:szCs w:val="21"/>
        </w:rPr>
      </w:pPr>
      <w:r>
        <w:rPr>
          <w:rFonts w:hint="eastAsia" w:ascii="宋体" w:hAnsi="宋体" w:cs="宋体"/>
          <w:szCs w:val="21"/>
        </w:rPr>
        <w:t>10.5 进行技术比选并签署技术比选纪要（比选纪要内容必须在该项目政府采购合同中全部体现），主要内容包括：</w:t>
      </w:r>
    </w:p>
    <w:p w14:paraId="79CF63A2">
      <w:pPr>
        <w:tabs>
          <w:tab w:val="left" w:pos="900"/>
        </w:tabs>
        <w:spacing w:line="360" w:lineRule="auto"/>
        <w:ind w:firstLine="420" w:firstLineChars="200"/>
        <w:rPr>
          <w:rFonts w:ascii="宋体" w:hAnsi="宋体" w:cs="宋体"/>
          <w:szCs w:val="21"/>
        </w:rPr>
      </w:pPr>
      <w:r>
        <w:rPr>
          <w:rFonts w:hint="eastAsia" w:ascii="宋体" w:hAnsi="宋体" w:cs="宋体"/>
          <w:szCs w:val="21"/>
        </w:rPr>
        <w:t>10.5.1比选小组与经审查合格的每个供应商分别进行比选，在比选中可以对比选文件中有关技术要求进行调整，并告知每个比选供应商。供应商也可以就比选文件中的有关内容向比选小组进行询问，比选小组应在不违反有关比选原则的情况下给予明确解答。</w:t>
      </w:r>
    </w:p>
    <w:p w14:paraId="06154AF5">
      <w:pPr>
        <w:tabs>
          <w:tab w:val="left" w:pos="900"/>
        </w:tabs>
        <w:spacing w:line="360" w:lineRule="auto"/>
        <w:ind w:firstLine="420" w:firstLineChars="200"/>
        <w:rPr>
          <w:rFonts w:ascii="宋体" w:hAnsi="宋体" w:cs="宋体"/>
          <w:szCs w:val="21"/>
        </w:rPr>
      </w:pPr>
      <w:r>
        <w:rPr>
          <w:rFonts w:hint="eastAsia" w:ascii="宋体" w:hAnsi="宋体" w:cs="宋体"/>
          <w:szCs w:val="21"/>
        </w:rPr>
        <w:t>10.5.2  对比选后不能全部满足本文件技术要求的，比选小组有权拒绝，该供应商不能进入下一轮商务比选环节。</w:t>
      </w:r>
    </w:p>
    <w:p w14:paraId="25865B8A">
      <w:pPr>
        <w:tabs>
          <w:tab w:val="left" w:pos="900"/>
        </w:tabs>
        <w:spacing w:line="360" w:lineRule="auto"/>
        <w:ind w:firstLine="420" w:firstLineChars="200"/>
        <w:rPr>
          <w:rFonts w:ascii="宋体" w:hAnsi="宋体" w:cs="宋体"/>
          <w:szCs w:val="21"/>
        </w:rPr>
      </w:pPr>
      <w:r>
        <w:rPr>
          <w:rFonts w:hint="eastAsia" w:ascii="宋体" w:hAnsi="宋体" w:cs="宋体"/>
          <w:szCs w:val="21"/>
        </w:rPr>
        <w:t>10.5.3比选小组根据技术比选情况集体选择进入第二轮比选（商务比选）的供应商名单。</w:t>
      </w:r>
    </w:p>
    <w:p w14:paraId="31609C2B">
      <w:pPr>
        <w:tabs>
          <w:tab w:val="left" w:pos="900"/>
        </w:tabs>
        <w:spacing w:line="360" w:lineRule="auto"/>
        <w:ind w:firstLine="420" w:firstLineChars="200"/>
        <w:rPr>
          <w:rFonts w:ascii="宋体" w:hAnsi="宋体" w:cs="宋体"/>
          <w:szCs w:val="21"/>
        </w:rPr>
      </w:pPr>
      <w:r>
        <w:rPr>
          <w:rFonts w:hint="eastAsia" w:ascii="宋体" w:hAnsi="宋体" w:cs="宋体"/>
          <w:szCs w:val="21"/>
        </w:rPr>
        <w:t>10.6 进行商务比选，主要内容包括：</w:t>
      </w:r>
    </w:p>
    <w:p w14:paraId="6299407A">
      <w:pPr>
        <w:tabs>
          <w:tab w:val="left" w:pos="900"/>
        </w:tabs>
        <w:spacing w:line="360" w:lineRule="auto"/>
        <w:ind w:firstLine="420" w:firstLineChars="200"/>
        <w:rPr>
          <w:rFonts w:ascii="宋体" w:hAnsi="宋体" w:cs="宋体"/>
          <w:szCs w:val="21"/>
        </w:rPr>
      </w:pPr>
      <w:r>
        <w:rPr>
          <w:rFonts w:hint="eastAsia" w:ascii="宋体" w:hAnsi="宋体" w:cs="宋体"/>
          <w:szCs w:val="21"/>
        </w:rPr>
        <w:t>10.6.1 比选小组分别与进入商务比选的供应商就其总报价、分项报价等进行比选。</w:t>
      </w:r>
    </w:p>
    <w:p w14:paraId="1119BABC">
      <w:pPr>
        <w:tabs>
          <w:tab w:val="left" w:pos="900"/>
        </w:tabs>
        <w:spacing w:line="360" w:lineRule="auto"/>
        <w:ind w:firstLine="420" w:firstLineChars="200"/>
        <w:rPr>
          <w:rFonts w:ascii="宋体" w:hAnsi="宋体" w:cs="宋体"/>
          <w:szCs w:val="21"/>
        </w:rPr>
      </w:pPr>
      <w:r>
        <w:rPr>
          <w:rFonts w:hint="eastAsia" w:ascii="宋体" w:hAnsi="宋体" w:cs="宋体"/>
          <w:szCs w:val="21"/>
        </w:rPr>
        <w:t>10.6.2 对商务内容明显不能满足要求的，比选小组有权拒绝。</w:t>
      </w:r>
    </w:p>
    <w:p w14:paraId="7068CAA4">
      <w:pPr>
        <w:tabs>
          <w:tab w:val="left" w:pos="900"/>
        </w:tabs>
        <w:spacing w:line="360" w:lineRule="auto"/>
        <w:ind w:firstLine="420" w:firstLineChars="200"/>
        <w:rPr>
          <w:rFonts w:ascii="宋体" w:hAnsi="宋体" w:cs="宋体"/>
          <w:szCs w:val="21"/>
        </w:rPr>
      </w:pPr>
      <w:r>
        <w:rPr>
          <w:rFonts w:hint="eastAsia" w:ascii="宋体" w:hAnsi="宋体" w:cs="宋体"/>
          <w:szCs w:val="21"/>
        </w:rPr>
        <w:t>10.7承诺投标报价</w:t>
      </w:r>
    </w:p>
    <w:p w14:paraId="294E8884">
      <w:pPr>
        <w:tabs>
          <w:tab w:val="left" w:pos="900"/>
        </w:tabs>
        <w:spacing w:line="360" w:lineRule="auto"/>
        <w:ind w:firstLine="420" w:firstLineChars="200"/>
        <w:rPr>
          <w:rFonts w:ascii="宋体" w:hAnsi="宋体" w:cs="宋体"/>
          <w:szCs w:val="21"/>
        </w:rPr>
      </w:pPr>
      <w:r>
        <w:rPr>
          <w:rFonts w:hint="eastAsia" w:ascii="宋体" w:hAnsi="宋体" w:cs="宋体"/>
          <w:szCs w:val="21"/>
        </w:rPr>
        <w:t>10.7.1供应商承诺投标报价在服务要求没有增加，技术参数、服务没有重大提高的情况下，不允许高于最高限价。否则，比选小组有权拒绝该比选报价并不再给予报价补救机会。</w:t>
      </w:r>
    </w:p>
    <w:p w14:paraId="6D581957">
      <w:pPr>
        <w:tabs>
          <w:tab w:val="left" w:pos="900"/>
        </w:tabs>
        <w:spacing w:line="360" w:lineRule="auto"/>
        <w:ind w:firstLine="482" w:firstLineChars="200"/>
        <w:rPr>
          <w:rFonts w:ascii="宋体" w:hAnsi="宋体" w:cs="宋体"/>
          <w:b/>
          <w:sz w:val="24"/>
        </w:rPr>
      </w:pPr>
      <w:r>
        <w:rPr>
          <w:rFonts w:hint="eastAsia" w:ascii="宋体" w:hAnsi="宋体" w:cs="宋体"/>
          <w:b/>
          <w:sz w:val="24"/>
        </w:rPr>
        <w:t>11.评定成交的标准</w:t>
      </w:r>
    </w:p>
    <w:p w14:paraId="2C33430E">
      <w:pPr>
        <w:tabs>
          <w:tab w:val="left" w:pos="900"/>
        </w:tabs>
        <w:spacing w:line="360" w:lineRule="auto"/>
        <w:ind w:firstLine="420" w:firstLineChars="200"/>
        <w:rPr>
          <w:rFonts w:ascii="宋体" w:hAnsi="宋体" w:cs="宋体"/>
          <w:szCs w:val="21"/>
        </w:rPr>
      </w:pPr>
      <w:r>
        <w:rPr>
          <w:rFonts w:hint="eastAsia" w:ascii="宋体" w:hAnsi="宋体" w:cs="宋体"/>
          <w:szCs w:val="21"/>
        </w:rPr>
        <w:t>11.1比选小组应当从进入商务比选的供应商中按采购需求、质量和服务均能满足本比选文件实质性要求，且报价最低的原则确定成交供应商。</w:t>
      </w:r>
    </w:p>
    <w:p w14:paraId="61D41C9D">
      <w:pPr>
        <w:tabs>
          <w:tab w:val="left" w:pos="900"/>
        </w:tabs>
        <w:spacing w:line="360" w:lineRule="auto"/>
        <w:ind w:firstLine="420" w:firstLineChars="200"/>
        <w:rPr>
          <w:rFonts w:ascii="宋体" w:hAnsi="宋体" w:cs="宋体"/>
          <w:szCs w:val="21"/>
        </w:rPr>
      </w:pPr>
      <w:r>
        <w:rPr>
          <w:rFonts w:hint="eastAsia" w:ascii="宋体" w:hAnsi="宋体" w:cs="宋体"/>
          <w:szCs w:val="21"/>
        </w:rPr>
        <w:t>11.2如出现两个或两个以上实质性响应比选文件要求且报价均为最低的供应商，则按首次递交响应文件时签到的顺序进行抽签确定成交供应商。</w:t>
      </w:r>
    </w:p>
    <w:p w14:paraId="0779C12B">
      <w:pPr>
        <w:tabs>
          <w:tab w:val="left" w:pos="900"/>
        </w:tabs>
        <w:spacing w:line="360" w:lineRule="auto"/>
        <w:ind w:firstLine="482" w:firstLineChars="200"/>
        <w:rPr>
          <w:rFonts w:ascii="宋体" w:hAnsi="宋体" w:cs="宋体"/>
          <w:b/>
          <w:sz w:val="24"/>
        </w:rPr>
      </w:pPr>
      <w:r>
        <w:rPr>
          <w:rFonts w:hint="eastAsia" w:ascii="宋体" w:hAnsi="宋体" w:cs="宋体"/>
          <w:b/>
          <w:sz w:val="24"/>
        </w:rPr>
        <w:t>12.成交</w:t>
      </w:r>
    </w:p>
    <w:p w14:paraId="4C7BEEBE">
      <w:pPr>
        <w:tabs>
          <w:tab w:val="left" w:pos="900"/>
        </w:tabs>
        <w:spacing w:line="360" w:lineRule="auto"/>
        <w:ind w:firstLine="420" w:firstLineChars="200"/>
        <w:rPr>
          <w:rFonts w:ascii="宋体" w:hAnsi="宋体" w:cs="宋体"/>
          <w:szCs w:val="21"/>
        </w:rPr>
      </w:pPr>
      <w:r>
        <w:rPr>
          <w:rFonts w:hint="eastAsia" w:ascii="宋体" w:hAnsi="宋体" w:cs="宋体"/>
          <w:szCs w:val="21"/>
        </w:rPr>
        <w:t>在比选有效期内，招标人根据比选小组出具的比选结果报经采购人确认后确定成交供应商。采购人向成交供应商签发成交通知书。</w:t>
      </w:r>
    </w:p>
    <w:p w14:paraId="633F45B4">
      <w:pPr>
        <w:tabs>
          <w:tab w:val="left" w:pos="900"/>
        </w:tabs>
        <w:spacing w:line="360" w:lineRule="auto"/>
        <w:ind w:firstLine="482" w:firstLineChars="200"/>
        <w:rPr>
          <w:rFonts w:ascii="宋体" w:hAnsi="宋体" w:cs="宋体"/>
          <w:b/>
          <w:sz w:val="24"/>
        </w:rPr>
      </w:pPr>
      <w:r>
        <w:rPr>
          <w:rFonts w:hint="eastAsia" w:ascii="宋体" w:hAnsi="宋体" w:cs="宋体"/>
          <w:b/>
          <w:sz w:val="24"/>
        </w:rPr>
        <w:t>13.本项目的合同应在比选成交通知书发出后30日内签订。</w:t>
      </w:r>
    </w:p>
    <w:p w14:paraId="38E03D3A">
      <w:pPr>
        <w:tabs>
          <w:tab w:val="left" w:pos="900"/>
        </w:tabs>
        <w:spacing w:line="360" w:lineRule="auto"/>
        <w:ind w:firstLine="420" w:firstLineChars="200"/>
        <w:rPr>
          <w:rFonts w:ascii="宋体" w:hAnsi="宋体" w:cs="宋体"/>
          <w:szCs w:val="21"/>
        </w:rPr>
      </w:pPr>
      <w:r>
        <w:rPr>
          <w:rFonts w:hint="eastAsia" w:ascii="宋体" w:hAnsi="宋体" w:cs="宋体"/>
          <w:szCs w:val="21"/>
        </w:rPr>
        <w:t>成交供应商非因不可抗力因素未能按本文件比选结果及其响应文件要求与采购人签订合同的，作自动放弃成交资格处理。</w:t>
      </w:r>
    </w:p>
    <w:p w14:paraId="0D98C215">
      <w:pPr>
        <w:tabs>
          <w:tab w:val="left" w:pos="900"/>
        </w:tabs>
        <w:spacing w:line="360" w:lineRule="auto"/>
        <w:ind w:firstLine="482" w:firstLineChars="200"/>
        <w:rPr>
          <w:rFonts w:ascii="宋体" w:hAnsi="宋体" w:cs="宋体"/>
          <w:b/>
          <w:sz w:val="24"/>
        </w:rPr>
      </w:pPr>
      <w:r>
        <w:rPr>
          <w:rFonts w:hint="eastAsia" w:ascii="宋体" w:hAnsi="宋体" w:cs="宋体"/>
          <w:b/>
          <w:sz w:val="24"/>
        </w:rPr>
        <w:t>14.有关费用</w:t>
      </w:r>
    </w:p>
    <w:p w14:paraId="7C53E060">
      <w:pPr>
        <w:tabs>
          <w:tab w:val="left" w:pos="900"/>
        </w:tabs>
        <w:spacing w:line="360" w:lineRule="auto"/>
        <w:ind w:firstLine="420" w:firstLineChars="200"/>
        <w:rPr>
          <w:rFonts w:ascii="宋体" w:hAnsi="宋体" w:cs="宋体"/>
          <w:szCs w:val="21"/>
        </w:rPr>
      </w:pPr>
      <w:r>
        <w:rPr>
          <w:rFonts w:hint="eastAsia" w:ascii="宋体" w:hAnsi="宋体" w:cs="宋体"/>
          <w:szCs w:val="21"/>
        </w:rPr>
        <w:t xml:space="preserve">无论本次比选过程的做法和比选结果如何，参加比选的供应商须自行承担与比选有关的一切费用。                                                       </w:t>
      </w:r>
    </w:p>
    <w:p w14:paraId="60B23E6F">
      <w:pPr>
        <w:tabs>
          <w:tab w:val="left" w:pos="900"/>
        </w:tabs>
        <w:spacing w:line="360" w:lineRule="auto"/>
        <w:ind w:firstLine="482" w:firstLineChars="200"/>
        <w:rPr>
          <w:rFonts w:ascii="宋体" w:hAnsi="宋体" w:cs="宋体"/>
          <w:b/>
          <w:sz w:val="24"/>
        </w:rPr>
      </w:pPr>
      <w:r>
        <w:rPr>
          <w:rFonts w:hint="eastAsia" w:ascii="宋体" w:hAnsi="宋体" w:cs="宋体"/>
          <w:b/>
          <w:sz w:val="24"/>
        </w:rPr>
        <w:t>15.其他说明</w:t>
      </w:r>
    </w:p>
    <w:p w14:paraId="58C7286E">
      <w:pPr>
        <w:tabs>
          <w:tab w:val="left" w:pos="900"/>
        </w:tabs>
        <w:spacing w:line="360" w:lineRule="auto"/>
        <w:ind w:firstLine="420" w:firstLineChars="200"/>
        <w:rPr>
          <w:rFonts w:ascii="宋体" w:hAnsi="宋体" w:cs="宋体"/>
          <w:szCs w:val="21"/>
        </w:rPr>
      </w:pPr>
      <w:r>
        <w:rPr>
          <w:rFonts w:hint="eastAsia" w:ascii="宋体" w:hAnsi="宋体" w:cs="宋体"/>
          <w:szCs w:val="21"/>
        </w:rPr>
        <w:t>供应商必须认真考虑项目实施过程中可能出现的各种情况，一旦成交，采购人将以其投标报价为付款依据，不再额外支付任何费用。</w:t>
      </w:r>
    </w:p>
    <w:p w14:paraId="37C78F2B">
      <w:pPr>
        <w:pStyle w:val="29"/>
      </w:pPr>
    </w:p>
    <w:p w14:paraId="1DD953E8">
      <w:pPr>
        <w:pStyle w:val="30"/>
      </w:pPr>
    </w:p>
    <w:p w14:paraId="48DE1D7B">
      <w:pPr>
        <w:pStyle w:val="31"/>
      </w:pPr>
    </w:p>
    <w:p w14:paraId="66F00E00"/>
    <w:p w14:paraId="21224C36"/>
    <w:p w14:paraId="1C6822B2">
      <w:pPr>
        <w:widowControl/>
        <w:jc w:val="left"/>
        <w:rPr>
          <w:rFonts w:ascii="楷体_GB2312" w:hAnsi="Arial" w:eastAsia="楷体_GB2312"/>
          <w:sz w:val="28"/>
          <w:szCs w:val="20"/>
        </w:rPr>
      </w:pPr>
    </w:p>
    <w:bookmarkEnd w:id="29"/>
    <w:bookmarkEnd w:id="30"/>
    <w:bookmarkEnd w:id="31"/>
    <w:p w14:paraId="20DEA254">
      <w:pPr>
        <w:widowControl/>
        <w:jc w:val="left"/>
        <w:rPr>
          <w:rFonts w:ascii="宋体" w:hAnsi="宋体" w:cs="宋体"/>
          <w:b/>
          <w:sz w:val="36"/>
          <w:szCs w:val="36"/>
        </w:rPr>
      </w:pPr>
      <w:bookmarkStart w:id="32" w:name="_Toc3899965"/>
      <w:bookmarkStart w:id="33" w:name="_Toc34087975"/>
      <w:r>
        <w:rPr>
          <w:rFonts w:ascii="宋体" w:hAnsi="宋体" w:cs="宋体"/>
          <w:b/>
          <w:sz w:val="36"/>
          <w:szCs w:val="36"/>
        </w:rPr>
        <w:br w:type="page"/>
      </w:r>
    </w:p>
    <w:bookmarkEnd w:id="32"/>
    <w:p w14:paraId="3874B6B3">
      <w:pPr>
        <w:pStyle w:val="5"/>
        <w:spacing w:line="360" w:lineRule="auto"/>
        <w:jc w:val="center"/>
        <w:rPr>
          <w:rFonts w:ascii="宋体" w:hAnsi="宋体" w:eastAsia="宋体" w:cs="宋体"/>
          <w:b/>
          <w:sz w:val="36"/>
          <w:szCs w:val="36"/>
        </w:rPr>
      </w:pPr>
      <w:r>
        <w:rPr>
          <w:rFonts w:hint="eastAsia" w:ascii="宋体" w:hAnsi="宋体" w:eastAsia="宋体" w:cs="宋体"/>
          <w:b/>
          <w:sz w:val="36"/>
          <w:szCs w:val="36"/>
        </w:rPr>
        <w:t>第三章 项目需求</w:t>
      </w:r>
      <w:bookmarkEnd w:id="33"/>
    </w:p>
    <w:p w14:paraId="340C75A7">
      <w:pPr>
        <w:adjustRightInd w:val="0"/>
        <w:snapToGrid w:val="0"/>
        <w:spacing w:line="460" w:lineRule="exact"/>
        <w:ind w:firstLine="422" w:firstLineChars="200"/>
        <w:rPr>
          <w:rFonts w:ascii="宋体" w:hAnsi="宋体" w:cs="宋体"/>
          <w:b/>
          <w:color w:val="000000" w:themeColor="text1"/>
          <w:szCs w:val="21"/>
          <w:lang w:val="zh-CN"/>
          <w14:textFill>
            <w14:solidFill>
              <w14:schemeClr w14:val="tx1"/>
            </w14:solidFill>
          </w14:textFill>
          <w14:ligatures w14:val="standardContextual"/>
        </w:rPr>
      </w:pPr>
      <w:bookmarkStart w:id="34" w:name="_Toc23828480"/>
      <w:bookmarkStart w:id="35" w:name="_Toc34087976"/>
      <w:bookmarkStart w:id="36" w:name="_Toc26554097"/>
      <w:bookmarkStart w:id="37" w:name="_Toc61149622"/>
      <w:r>
        <w:rPr>
          <w:rFonts w:hint="eastAsia" w:ascii="宋体" w:hAnsi="宋体" w:cs="宋体"/>
          <w:b/>
          <w:color w:val="000000" w:themeColor="text1"/>
          <w:szCs w:val="21"/>
          <w:lang w:val="zh-CN"/>
          <w14:textFill>
            <w14:solidFill>
              <w14:schemeClr w14:val="tx1"/>
            </w14:solidFill>
          </w14:textFill>
          <w14:ligatures w14:val="standardContextual"/>
        </w:rPr>
        <w:t>请供应商在制作响应文件时仔细研究项目需求说明。</w:t>
      </w:r>
      <w:r>
        <w:rPr>
          <w:rFonts w:hint="eastAsia" w:ascii="宋体" w:hAnsi="宋体" w:cs="宋体"/>
          <w:bCs/>
          <w:color w:val="000000" w:themeColor="text1"/>
          <w:szCs w:val="21"/>
          <w:lang w:val="zh-CN"/>
          <w14:textFill>
            <w14:solidFill>
              <w14:schemeClr w14:val="tx1"/>
            </w14:solidFill>
          </w14:textFill>
          <w14:ligatures w14:val="standardContextual"/>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p w14:paraId="7F7906CB">
      <w:pPr>
        <w:spacing w:line="460" w:lineRule="exact"/>
        <w:ind w:firstLine="420" w:firstLineChars="200"/>
        <w:rPr>
          <w:rFonts w:ascii="宋体" w:hAnsi="宋体" w:cs="宋体"/>
          <w:szCs w:val="21"/>
        </w:rPr>
      </w:pPr>
    </w:p>
    <w:p w14:paraId="090333FF">
      <w:pPr>
        <w:numPr>
          <w:ilvl w:val="0"/>
          <w:numId w:val="6"/>
        </w:numPr>
        <w:spacing w:line="460" w:lineRule="exact"/>
        <w:ind w:firstLine="420" w:firstLineChars="200"/>
        <w:rPr>
          <w:rFonts w:ascii="宋体" w:hAnsi="宋体" w:cs="宋体"/>
          <w:szCs w:val="21"/>
        </w:rPr>
      </w:pPr>
      <w:r>
        <w:rPr>
          <w:rFonts w:hint="eastAsia" w:ascii="宋体" w:hAnsi="宋体" w:cs="宋体"/>
          <w:szCs w:val="21"/>
        </w:rPr>
        <w:t>采购需求及技术要求</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845"/>
        <w:gridCol w:w="7733"/>
        <w:gridCol w:w="417"/>
        <w:gridCol w:w="551"/>
      </w:tblGrid>
      <w:tr w14:paraId="2843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14:paraId="1F6C69B8">
            <w:pPr>
              <w:spacing w:line="460" w:lineRule="exact"/>
              <w:jc w:val="center"/>
              <w:rPr>
                <w:rFonts w:ascii="宋体" w:hAnsi="宋体" w:cs="宋体"/>
                <w:szCs w:val="21"/>
              </w:rPr>
            </w:pPr>
            <w:r>
              <w:rPr>
                <w:rFonts w:hint="eastAsia" w:ascii="宋体" w:hAnsi="宋体" w:cs="宋体"/>
                <w:szCs w:val="21"/>
              </w:rPr>
              <w:t>序号</w:t>
            </w:r>
          </w:p>
        </w:tc>
        <w:tc>
          <w:tcPr>
            <w:tcW w:w="845" w:type="dxa"/>
          </w:tcPr>
          <w:p w14:paraId="073C5C65">
            <w:pPr>
              <w:spacing w:line="460" w:lineRule="exact"/>
              <w:jc w:val="center"/>
              <w:rPr>
                <w:rFonts w:ascii="宋体" w:hAnsi="宋体" w:cs="宋体"/>
                <w:szCs w:val="21"/>
              </w:rPr>
            </w:pPr>
            <w:r>
              <w:rPr>
                <w:rFonts w:hint="eastAsia" w:ascii="宋体" w:hAnsi="宋体" w:cs="宋体"/>
                <w:szCs w:val="21"/>
              </w:rPr>
              <w:t>名称</w:t>
            </w:r>
          </w:p>
        </w:tc>
        <w:tc>
          <w:tcPr>
            <w:tcW w:w="7733" w:type="dxa"/>
          </w:tcPr>
          <w:p w14:paraId="005BCF70">
            <w:pPr>
              <w:spacing w:line="460" w:lineRule="exact"/>
              <w:jc w:val="center"/>
              <w:rPr>
                <w:rFonts w:ascii="宋体" w:hAnsi="宋体" w:cs="宋体"/>
                <w:szCs w:val="21"/>
              </w:rPr>
            </w:pPr>
            <w:r>
              <w:rPr>
                <w:rFonts w:hint="eastAsia" w:ascii="宋体" w:hAnsi="宋体" w:cs="宋体"/>
                <w:szCs w:val="21"/>
              </w:rPr>
              <w:t>技术参数</w:t>
            </w:r>
          </w:p>
        </w:tc>
        <w:tc>
          <w:tcPr>
            <w:tcW w:w="417" w:type="dxa"/>
          </w:tcPr>
          <w:p w14:paraId="47C8959E">
            <w:pPr>
              <w:spacing w:line="460" w:lineRule="exact"/>
              <w:jc w:val="center"/>
              <w:rPr>
                <w:rFonts w:ascii="宋体" w:hAnsi="宋体" w:cs="宋体"/>
                <w:szCs w:val="21"/>
              </w:rPr>
            </w:pPr>
            <w:r>
              <w:rPr>
                <w:rFonts w:hint="eastAsia" w:ascii="宋体" w:hAnsi="宋体" w:cs="宋体"/>
                <w:szCs w:val="21"/>
              </w:rPr>
              <w:t>单位</w:t>
            </w:r>
          </w:p>
        </w:tc>
        <w:tc>
          <w:tcPr>
            <w:tcW w:w="551" w:type="dxa"/>
          </w:tcPr>
          <w:p w14:paraId="59E10436">
            <w:pPr>
              <w:spacing w:line="460" w:lineRule="exact"/>
              <w:jc w:val="center"/>
              <w:rPr>
                <w:rFonts w:ascii="宋体" w:hAnsi="宋体" w:cs="宋体"/>
                <w:szCs w:val="21"/>
              </w:rPr>
            </w:pPr>
            <w:r>
              <w:rPr>
                <w:rFonts w:hint="eastAsia" w:ascii="宋体" w:hAnsi="宋体" w:cs="宋体"/>
                <w:szCs w:val="21"/>
              </w:rPr>
              <w:t>数量</w:t>
            </w:r>
          </w:p>
        </w:tc>
      </w:tr>
      <w:tr w14:paraId="163E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14:paraId="6F717A22">
            <w:pPr>
              <w:spacing w:line="460" w:lineRule="exact"/>
              <w:rPr>
                <w:rFonts w:ascii="宋体" w:hAnsi="宋体" w:cs="宋体"/>
                <w:szCs w:val="21"/>
              </w:rPr>
            </w:pPr>
            <w:r>
              <w:rPr>
                <w:rFonts w:hint="eastAsia" w:ascii="宋体" w:hAnsi="宋体" w:cs="宋体"/>
                <w:szCs w:val="21"/>
              </w:rPr>
              <w:t>1</w:t>
            </w:r>
          </w:p>
        </w:tc>
        <w:tc>
          <w:tcPr>
            <w:tcW w:w="845" w:type="dxa"/>
          </w:tcPr>
          <w:p w14:paraId="113C3EF8">
            <w:pPr>
              <w:spacing w:line="460" w:lineRule="exact"/>
              <w:rPr>
                <w:rFonts w:ascii="宋体" w:hAnsi="宋体" w:cs="宋体"/>
                <w:szCs w:val="21"/>
              </w:rPr>
            </w:pPr>
            <w:r>
              <w:rPr>
                <w:rFonts w:hint="eastAsia" w:ascii="宋体" w:hAnsi="宋体" w:cs="宋体"/>
                <w:szCs w:val="21"/>
              </w:rPr>
              <w:t>UPS电池</w:t>
            </w:r>
          </w:p>
        </w:tc>
        <w:tc>
          <w:tcPr>
            <w:tcW w:w="7733" w:type="dxa"/>
          </w:tcPr>
          <w:p w14:paraId="4B4CB89E">
            <w:pPr>
              <w:spacing w:line="360" w:lineRule="auto"/>
              <w:jc w:val="left"/>
              <w:rPr>
                <w:rFonts w:ascii="宋体" w:hAnsi="宋体" w:cs="宋体"/>
                <w:szCs w:val="21"/>
              </w:rPr>
            </w:pPr>
            <w:r>
              <w:rPr>
                <w:rFonts w:hint="eastAsia" w:ascii="宋体" w:hAnsi="宋体" w:cs="宋体"/>
                <w:szCs w:val="21"/>
              </w:rPr>
              <w:t>1.1、★蓄电池容量12V100AH；</w:t>
            </w:r>
          </w:p>
          <w:p w14:paraId="1472EA70">
            <w:pPr>
              <w:spacing w:line="360" w:lineRule="auto"/>
              <w:jc w:val="left"/>
              <w:rPr>
                <w:rFonts w:ascii="宋体" w:hAnsi="宋体" w:cs="宋体"/>
                <w:szCs w:val="21"/>
              </w:rPr>
            </w:pPr>
            <w:r>
              <w:rPr>
                <w:rFonts w:hint="eastAsia" w:ascii="宋体" w:hAnsi="宋体" w:cs="宋体"/>
                <w:szCs w:val="21"/>
              </w:rPr>
              <w:t>1.2、工作条件要求</w:t>
            </w:r>
          </w:p>
          <w:p w14:paraId="31FE5DF8">
            <w:pPr>
              <w:spacing w:line="360" w:lineRule="auto"/>
              <w:ind w:firstLine="420" w:firstLineChars="200"/>
              <w:rPr>
                <w:rFonts w:ascii="宋体" w:hAnsi="宋体" w:cs="宋体"/>
                <w:szCs w:val="21"/>
              </w:rPr>
            </w:pPr>
            <w:r>
              <w:rPr>
                <w:rFonts w:hint="eastAsia" w:ascii="宋体" w:hAnsi="宋体" w:cs="宋体"/>
                <w:szCs w:val="21"/>
              </w:rPr>
              <w:t>1.2.1蓄电池产品应能在下述条件下允许工作：</w:t>
            </w:r>
          </w:p>
          <w:p w14:paraId="1830C4F9">
            <w:pPr>
              <w:tabs>
                <w:tab w:val="left" w:pos="840"/>
              </w:tabs>
              <w:spacing w:line="360" w:lineRule="auto"/>
              <w:ind w:left="480"/>
              <w:rPr>
                <w:rFonts w:ascii="宋体" w:hAnsi="宋体" w:cs="宋体"/>
                <w:szCs w:val="21"/>
              </w:rPr>
            </w:pPr>
            <w:r>
              <w:rPr>
                <w:rFonts w:hint="eastAsia" w:ascii="宋体" w:hAnsi="宋体" w:cs="宋体"/>
                <w:szCs w:val="21"/>
              </w:rPr>
              <w:t>工作温度：－15～+50℃；</w:t>
            </w:r>
          </w:p>
          <w:p w14:paraId="3BA7B0C2">
            <w:pPr>
              <w:tabs>
                <w:tab w:val="left" w:pos="840"/>
              </w:tabs>
              <w:spacing w:line="360" w:lineRule="auto"/>
              <w:ind w:left="480"/>
              <w:rPr>
                <w:rFonts w:ascii="宋体" w:hAnsi="宋体" w:cs="宋体"/>
                <w:szCs w:val="21"/>
              </w:rPr>
            </w:pPr>
            <w:r>
              <w:rPr>
                <w:rFonts w:hint="eastAsia" w:ascii="宋体" w:hAnsi="宋体" w:cs="宋体"/>
                <w:szCs w:val="21"/>
              </w:rPr>
              <w:t>1.2.2请投标人给出允许工作温度的具体数据，以附件形式提供投标产品的温度－容量曲线图、温度－寿命曲线图的电子版。</w:t>
            </w:r>
          </w:p>
          <w:p w14:paraId="03264AE7">
            <w:pPr>
              <w:spacing w:line="360" w:lineRule="auto"/>
              <w:ind w:firstLine="420" w:firstLineChars="200"/>
              <w:jc w:val="left"/>
              <w:rPr>
                <w:rFonts w:ascii="宋体" w:hAnsi="宋体" w:cs="宋体"/>
                <w:color w:val="FF0000"/>
                <w:szCs w:val="21"/>
              </w:rPr>
            </w:pPr>
            <w:r>
              <w:rPr>
                <w:rFonts w:hint="eastAsia" w:ascii="宋体" w:hAnsi="宋体" w:cs="宋体"/>
                <w:szCs w:val="21"/>
              </w:rPr>
              <w:t>1.2.3 蓄电池产品安装方式为固定安装。</w:t>
            </w:r>
          </w:p>
          <w:p w14:paraId="2F640766">
            <w:pPr>
              <w:spacing w:line="360" w:lineRule="auto"/>
              <w:jc w:val="left"/>
              <w:rPr>
                <w:rFonts w:ascii="宋体" w:hAnsi="宋体" w:cs="宋体"/>
                <w:szCs w:val="21"/>
              </w:rPr>
            </w:pPr>
            <w:r>
              <w:rPr>
                <w:rFonts w:hint="eastAsia" w:ascii="宋体" w:hAnsi="宋体" w:cs="宋体"/>
                <w:szCs w:val="21"/>
              </w:rPr>
              <w:t>1.3、 产品外观要求：蓄电池标志清晰，外观不得有变形、漏液、裂纹及污迹。</w:t>
            </w:r>
          </w:p>
          <w:p w14:paraId="5BA3467E">
            <w:pPr>
              <w:spacing w:line="360" w:lineRule="auto"/>
              <w:jc w:val="left"/>
              <w:rPr>
                <w:rFonts w:ascii="宋体" w:hAnsi="宋体" w:cs="宋体"/>
                <w:szCs w:val="21"/>
              </w:rPr>
            </w:pPr>
            <w:r>
              <w:rPr>
                <w:rFonts w:hint="eastAsia" w:ascii="宋体" w:hAnsi="宋体" w:cs="宋体"/>
                <w:szCs w:val="21"/>
              </w:rPr>
              <w:t>1.4、*单体容量要求</w:t>
            </w:r>
          </w:p>
          <w:p w14:paraId="00390429">
            <w:pPr>
              <w:spacing w:line="360" w:lineRule="auto"/>
              <w:ind w:firstLine="420" w:firstLineChars="200"/>
              <w:jc w:val="left"/>
              <w:rPr>
                <w:rFonts w:ascii="宋体" w:hAnsi="宋体" w:cs="宋体"/>
                <w:szCs w:val="21"/>
              </w:rPr>
            </w:pPr>
            <w:r>
              <w:rPr>
                <w:rFonts w:hint="eastAsia" w:ascii="宋体" w:hAnsi="宋体" w:cs="宋体"/>
                <w:szCs w:val="21"/>
              </w:rPr>
              <w:t>1.4.1进行10h率放电容量测试时，蓄电池实测容量与标称额定容量不允许出现负偏差。</w:t>
            </w:r>
          </w:p>
          <w:p w14:paraId="21D935E4">
            <w:pPr>
              <w:spacing w:line="360" w:lineRule="auto"/>
              <w:ind w:firstLine="420" w:firstLineChars="200"/>
              <w:jc w:val="left"/>
              <w:rPr>
                <w:rFonts w:ascii="宋体" w:hAnsi="宋体" w:cs="宋体"/>
                <w:szCs w:val="21"/>
              </w:rPr>
            </w:pPr>
            <w:r>
              <w:rPr>
                <w:rFonts w:hint="eastAsia" w:ascii="宋体" w:hAnsi="宋体" w:cs="宋体"/>
                <w:szCs w:val="21"/>
              </w:rPr>
              <w:t>1.4.2 进行3h率放电容量测试时，以0.25C放电至10.8V，蓄电池实测容量要达到标称额定容量的75%以上。</w:t>
            </w:r>
          </w:p>
          <w:p w14:paraId="2B6825DC">
            <w:pPr>
              <w:spacing w:line="360" w:lineRule="auto"/>
              <w:ind w:firstLine="420" w:firstLineChars="200"/>
              <w:jc w:val="left"/>
              <w:rPr>
                <w:rFonts w:ascii="宋体" w:hAnsi="宋体" w:cs="宋体"/>
                <w:szCs w:val="21"/>
              </w:rPr>
            </w:pPr>
            <w:r>
              <w:rPr>
                <w:rFonts w:hint="eastAsia" w:ascii="宋体" w:hAnsi="宋体" w:cs="宋体"/>
                <w:szCs w:val="21"/>
              </w:rPr>
              <w:t>1.4.3 温度特性：蓄电池在工作环境温度为0℃时的容量应不低于该电池标称容量（25℃时的C10）的80%</w:t>
            </w:r>
            <w:bookmarkStart w:id="38" w:name="OLE_LINK20"/>
            <w:bookmarkStart w:id="39" w:name="OLE_LINK19"/>
            <w:r>
              <w:rPr>
                <w:rFonts w:hint="eastAsia" w:ascii="宋体" w:hAnsi="宋体" w:cs="宋体"/>
                <w:szCs w:val="21"/>
              </w:rPr>
              <w:t>，请投标人给出具体数据和数据来源。</w:t>
            </w:r>
            <w:bookmarkEnd w:id="38"/>
            <w:bookmarkEnd w:id="39"/>
          </w:p>
          <w:p w14:paraId="0008CFD1">
            <w:pPr>
              <w:spacing w:line="360" w:lineRule="auto"/>
              <w:jc w:val="left"/>
              <w:rPr>
                <w:rFonts w:ascii="宋体" w:hAnsi="宋体" w:cs="宋体"/>
                <w:szCs w:val="21"/>
              </w:rPr>
            </w:pPr>
            <w:r>
              <w:rPr>
                <w:rFonts w:hint="eastAsia" w:ascii="宋体" w:hAnsi="宋体" w:cs="宋体"/>
                <w:szCs w:val="21"/>
              </w:rPr>
              <w:t>1.5 单体一致性要求</w:t>
            </w:r>
          </w:p>
          <w:p w14:paraId="13ED1C81">
            <w:pPr>
              <w:spacing w:line="360" w:lineRule="auto"/>
              <w:ind w:firstLine="420" w:firstLineChars="200"/>
              <w:jc w:val="left"/>
              <w:rPr>
                <w:rFonts w:ascii="宋体" w:hAnsi="宋体" w:cs="宋体"/>
                <w:szCs w:val="21"/>
              </w:rPr>
            </w:pPr>
            <w:r>
              <w:rPr>
                <w:rFonts w:hint="eastAsia" w:ascii="宋体" w:hAnsi="宋体" w:cs="宋体"/>
                <w:szCs w:val="21"/>
              </w:rPr>
              <w:t>1.5.1 同组蓄电池以10h率容量试验时，最大实际容量与最小实际容量差值应不大于5%。</w:t>
            </w:r>
          </w:p>
          <w:p w14:paraId="3B3C7DAE">
            <w:pPr>
              <w:spacing w:line="360" w:lineRule="auto"/>
              <w:ind w:firstLine="420" w:firstLineChars="200"/>
              <w:jc w:val="left"/>
              <w:rPr>
                <w:rFonts w:ascii="宋体" w:hAnsi="宋体" w:cs="宋体"/>
                <w:szCs w:val="21"/>
              </w:rPr>
            </w:pPr>
            <w:r>
              <w:rPr>
                <w:rFonts w:hint="eastAsia" w:ascii="宋体" w:hAnsi="宋体" w:cs="宋体"/>
                <w:szCs w:val="21"/>
              </w:rPr>
              <w:t>1.5.2 ★内部由6个2V单体组成一体的组合蓄电池组（12V蓄电池），其各电池间的开路电压最高与最低差值≤100mV（12V），请投标人给出具体数据和数据来源。</w:t>
            </w:r>
          </w:p>
          <w:p w14:paraId="1DAF6F01">
            <w:pPr>
              <w:spacing w:line="360" w:lineRule="auto"/>
              <w:ind w:firstLine="420" w:firstLineChars="200"/>
              <w:rPr>
                <w:rFonts w:ascii="宋体" w:hAnsi="宋体" w:cs="宋体"/>
                <w:szCs w:val="21"/>
              </w:rPr>
            </w:pPr>
            <w:r>
              <w:rPr>
                <w:rFonts w:hint="eastAsia" w:ascii="宋体" w:hAnsi="宋体" w:cs="宋体"/>
                <w:szCs w:val="21"/>
              </w:rPr>
              <w:t>1.5.3★蓄电池组进入浮充状态24h后，各蓄电池间的端电压差值≤480mV（12V），请投标人给出具体数据和数据来源。</w:t>
            </w:r>
          </w:p>
          <w:p w14:paraId="47D02AC3">
            <w:pPr>
              <w:spacing w:line="360" w:lineRule="auto"/>
              <w:ind w:firstLine="420" w:firstLineChars="200"/>
              <w:rPr>
                <w:rFonts w:ascii="宋体" w:hAnsi="宋体" w:cs="宋体"/>
                <w:szCs w:val="21"/>
              </w:rPr>
            </w:pPr>
            <w:r>
              <w:rPr>
                <w:rFonts w:hint="eastAsia" w:ascii="宋体" w:hAnsi="宋体" w:cs="宋体"/>
                <w:szCs w:val="21"/>
              </w:rPr>
              <w:t>1.5.4★蓄电池放电时，各蓄电池间的端电压差值≤0.6V（12V），请投标人给出具体数据和数据来源。</w:t>
            </w:r>
          </w:p>
          <w:p w14:paraId="0EFB83CD">
            <w:pPr>
              <w:spacing w:line="360" w:lineRule="auto"/>
              <w:ind w:firstLine="420" w:firstLineChars="200"/>
              <w:jc w:val="left"/>
              <w:rPr>
                <w:rFonts w:ascii="宋体" w:hAnsi="宋体" w:cs="宋体"/>
                <w:color w:val="FF0000"/>
                <w:szCs w:val="21"/>
              </w:rPr>
            </w:pPr>
          </w:p>
          <w:p w14:paraId="1F3EA5CD">
            <w:pPr>
              <w:spacing w:line="360" w:lineRule="auto"/>
              <w:rPr>
                <w:rFonts w:ascii="宋体" w:hAnsi="宋体" w:cs="宋体"/>
                <w:szCs w:val="21"/>
              </w:rPr>
            </w:pPr>
            <w:r>
              <w:rPr>
                <w:rFonts w:hint="eastAsia" w:ascii="宋体" w:hAnsi="宋体" w:cs="宋体"/>
                <w:szCs w:val="21"/>
              </w:rPr>
              <w:t>1.6 产品安全性要求</w:t>
            </w:r>
          </w:p>
          <w:p w14:paraId="2210B9E0">
            <w:pPr>
              <w:spacing w:line="360" w:lineRule="auto"/>
              <w:ind w:firstLine="420" w:firstLineChars="200"/>
              <w:rPr>
                <w:rFonts w:ascii="宋体" w:hAnsi="宋体" w:cs="宋体"/>
                <w:szCs w:val="21"/>
              </w:rPr>
            </w:pPr>
            <w:r>
              <w:rPr>
                <w:rFonts w:hint="eastAsia" w:ascii="宋体" w:hAnsi="宋体" w:cs="宋体"/>
                <w:szCs w:val="21"/>
              </w:rPr>
              <w:t>1.6.1 防酸雾性能：蓄电池在正常浮充工作中应无酸雾逸出。</w:t>
            </w:r>
          </w:p>
          <w:p w14:paraId="44B7CC1D">
            <w:pPr>
              <w:spacing w:line="360" w:lineRule="auto"/>
              <w:ind w:firstLine="420" w:firstLineChars="200"/>
              <w:rPr>
                <w:rFonts w:ascii="宋体" w:hAnsi="宋体" w:cs="宋体"/>
                <w:szCs w:val="21"/>
              </w:rPr>
            </w:pPr>
            <w:r>
              <w:rPr>
                <w:rFonts w:hint="eastAsia" w:ascii="宋体" w:hAnsi="宋体" w:cs="宋体"/>
                <w:szCs w:val="21"/>
              </w:rPr>
              <w:t>1.6.2★蓄电池密封反应效率应不低于95%，请投标人给出具体数据和数据来源。</w:t>
            </w:r>
          </w:p>
          <w:p w14:paraId="137CEC61">
            <w:pPr>
              <w:spacing w:line="360" w:lineRule="auto"/>
              <w:ind w:firstLine="420" w:firstLineChars="200"/>
              <w:rPr>
                <w:rFonts w:ascii="宋体" w:hAnsi="宋体" w:cs="宋体"/>
                <w:szCs w:val="21"/>
              </w:rPr>
            </w:pPr>
            <w:r>
              <w:rPr>
                <w:rFonts w:hint="eastAsia" w:ascii="宋体" w:hAnsi="宋体" w:cs="宋体"/>
                <w:szCs w:val="21"/>
              </w:rPr>
              <w:t>1.6.3 安全阀：安全阀应具有自动开启和自动关闭的功能。</w:t>
            </w:r>
          </w:p>
          <w:p w14:paraId="42E2CB48">
            <w:pPr>
              <w:spacing w:line="360" w:lineRule="auto"/>
              <w:ind w:firstLine="420" w:firstLineChars="200"/>
              <w:rPr>
                <w:rFonts w:ascii="宋体" w:hAnsi="宋体" w:cs="宋体"/>
                <w:color w:val="000000"/>
                <w:szCs w:val="21"/>
              </w:rPr>
            </w:pPr>
            <w:r>
              <w:rPr>
                <w:rFonts w:hint="eastAsia" w:ascii="宋体" w:hAnsi="宋体" w:cs="宋体"/>
                <w:szCs w:val="21"/>
              </w:rPr>
              <w:t>1.6.4★</w:t>
            </w:r>
            <w:r>
              <w:rPr>
                <w:rFonts w:hint="eastAsia" w:ascii="宋体" w:hAnsi="宋体" w:cs="宋体"/>
                <w:color w:val="000000"/>
                <w:szCs w:val="21"/>
              </w:rPr>
              <w:t>蓄电池安全阀开阀压力范围：10～35kPa，闭阀压力范围：3～30kPa。请投标人给出具体数据和数据来源。</w:t>
            </w:r>
          </w:p>
          <w:p w14:paraId="0F5A37DE">
            <w:pPr>
              <w:spacing w:line="360" w:lineRule="auto"/>
              <w:ind w:firstLine="420" w:firstLineChars="200"/>
              <w:rPr>
                <w:rFonts w:ascii="宋体" w:hAnsi="宋体" w:cs="宋体"/>
                <w:szCs w:val="21"/>
              </w:rPr>
            </w:pPr>
            <w:r>
              <w:rPr>
                <w:rFonts w:hint="eastAsia" w:ascii="宋体" w:hAnsi="宋体" w:cs="宋体"/>
                <w:szCs w:val="21"/>
              </w:rPr>
              <w:t>1.6.5 大电流放电：蓄电池以30I</w:t>
            </w:r>
            <w:r>
              <w:rPr>
                <w:rFonts w:hint="eastAsia" w:ascii="宋体" w:hAnsi="宋体" w:cs="宋体"/>
                <w:szCs w:val="21"/>
                <w:vertAlign w:val="subscript"/>
              </w:rPr>
              <w:t>10</w:t>
            </w:r>
            <w:r>
              <w:rPr>
                <w:rFonts w:hint="eastAsia" w:ascii="宋体" w:hAnsi="宋体" w:cs="宋体"/>
                <w:szCs w:val="21"/>
              </w:rPr>
              <w:t>（A）放电3min，极柱、内部汇流排不应熔断，其外观不得出现异常。</w:t>
            </w:r>
          </w:p>
          <w:p w14:paraId="07CF97AB">
            <w:pPr>
              <w:spacing w:line="360" w:lineRule="auto"/>
              <w:ind w:firstLine="420" w:firstLineChars="200"/>
              <w:rPr>
                <w:rFonts w:ascii="宋体" w:hAnsi="宋体" w:cs="宋体"/>
                <w:szCs w:val="21"/>
              </w:rPr>
            </w:pPr>
            <w:r>
              <w:rPr>
                <w:rFonts w:hint="eastAsia" w:ascii="宋体" w:hAnsi="宋体" w:cs="宋体"/>
                <w:szCs w:val="21"/>
              </w:rPr>
              <w:t>1.6.6 气密性：蓄电池应能承受50kPa的正压或负压而不破裂、不开胶，压力释放后壳体无残余变形。</w:t>
            </w:r>
          </w:p>
          <w:p w14:paraId="790EED5B">
            <w:pPr>
              <w:spacing w:line="360" w:lineRule="auto"/>
              <w:ind w:firstLine="420" w:firstLineChars="200"/>
              <w:jc w:val="left"/>
              <w:rPr>
                <w:rFonts w:ascii="宋体" w:hAnsi="宋体" w:cs="宋体"/>
                <w:szCs w:val="21"/>
              </w:rPr>
            </w:pPr>
            <w:r>
              <w:rPr>
                <w:rFonts w:hint="eastAsia" w:ascii="宋体" w:hAnsi="宋体" w:cs="宋体"/>
                <w:szCs w:val="21"/>
              </w:rPr>
              <w:t>1.6.7 壳盖材料，要求使用ABS。</w:t>
            </w:r>
          </w:p>
          <w:p w14:paraId="307B84A0">
            <w:pPr>
              <w:spacing w:line="360" w:lineRule="auto"/>
              <w:ind w:firstLine="420" w:firstLineChars="200"/>
              <w:jc w:val="left"/>
              <w:rPr>
                <w:rFonts w:ascii="宋体" w:hAnsi="宋体" w:cs="宋体"/>
                <w:color w:val="FF0000"/>
                <w:szCs w:val="21"/>
              </w:rPr>
            </w:pPr>
            <w:r>
              <w:rPr>
                <w:rFonts w:hint="eastAsia" w:ascii="宋体" w:hAnsi="宋体" w:cs="宋体"/>
                <w:szCs w:val="21"/>
              </w:rPr>
              <w:t>1.6.8 电池端子必须是铜芯端子，端子的直径必须有足够的载流能力。端子的直径要求M5≥12mm，M6≥16mm，M8≥20mm。</w:t>
            </w:r>
          </w:p>
          <w:p w14:paraId="4AC6166B">
            <w:pPr>
              <w:spacing w:line="360" w:lineRule="auto"/>
              <w:rPr>
                <w:rFonts w:ascii="宋体" w:hAnsi="宋体" w:cs="宋体"/>
                <w:szCs w:val="21"/>
              </w:rPr>
            </w:pPr>
            <w:r>
              <w:rPr>
                <w:rFonts w:hint="eastAsia" w:ascii="宋体" w:hAnsi="宋体" w:cs="宋体"/>
                <w:szCs w:val="21"/>
              </w:rPr>
              <w:t>1.7 产品兼容性要求</w:t>
            </w:r>
          </w:p>
          <w:p w14:paraId="03512F0E">
            <w:pPr>
              <w:spacing w:line="360" w:lineRule="auto"/>
              <w:ind w:firstLine="480"/>
              <w:rPr>
                <w:rFonts w:ascii="宋体" w:hAnsi="宋体" w:cs="宋体"/>
                <w:szCs w:val="21"/>
              </w:rPr>
            </w:pPr>
            <w:r>
              <w:rPr>
                <w:rFonts w:hint="eastAsia" w:ascii="宋体" w:hAnsi="宋体" w:cs="宋体"/>
                <w:szCs w:val="21"/>
              </w:rPr>
              <w:t>1.7.1 ★为保证蓄电池与主机保持良好兼容性，需要与新购UPS主机同一品牌；</w:t>
            </w:r>
          </w:p>
          <w:p w14:paraId="1E8A62AA">
            <w:pPr>
              <w:widowControl/>
              <w:spacing w:line="460" w:lineRule="exact"/>
              <w:ind w:firstLine="420" w:firstLineChars="200"/>
              <w:jc w:val="left"/>
              <w:rPr>
                <w:rFonts w:ascii="宋体" w:hAnsi="宋体" w:cs="宋体"/>
                <w:szCs w:val="21"/>
              </w:rPr>
            </w:pPr>
            <w:r>
              <w:rPr>
                <w:rFonts w:hint="eastAsia" w:ascii="宋体" w:hAnsi="宋体" w:cs="宋体"/>
                <w:szCs w:val="21"/>
              </w:rPr>
              <w:t>1.7.2 ★蓄电池更换涉及原有UPS主机参数调整，需提供原UPS主机厂家（维谛）针对本项目的技术支持承诺函（加盖原厂红章）。</w:t>
            </w:r>
          </w:p>
          <w:p w14:paraId="4C3A7090">
            <w:pPr>
              <w:spacing w:line="360" w:lineRule="auto"/>
              <w:ind w:firstLine="480"/>
              <w:rPr>
                <w:rFonts w:ascii="宋体" w:hAnsi="宋体" w:cs="宋体"/>
                <w:szCs w:val="21"/>
              </w:rPr>
            </w:pPr>
          </w:p>
          <w:p w14:paraId="330DA8F5">
            <w:pPr>
              <w:spacing w:line="460" w:lineRule="exact"/>
              <w:rPr>
                <w:rFonts w:ascii="宋体" w:hAnsi="宋体" w:cs="宋体"/>
                <w:szCs w:val="21"/>
              </w:rPr>
            </w:pPr>
          </w:p>
        </w:tc>
        <w:tc>
          <w:tcPr>
            <w:tcW w:w="417" w:type="dxa"/>
          </w:tcPr>
          <w:p w14:paraId="0B1C42C2">
            <w:pPr>
              <w:spacing w:line="460" w:lineRule="exact"/>
              <w:jc w:val="center"/>
              <w:rPr>
                <w:rFonts w:ascii="宋体" w:hAnsi="宋体" w:cs="宋体"/>
                <w:szCs w:val="21"/>
              </w:rPr>
            </w:pPr>
            <w:r>
              <w:rPr>
                <w:rFonts w:hint="eastAsia" w:ascii="宋体" w:hAnsi="宋体" w:cs="宋体"/>
                <w:szCs w:val="21"/>
              </w:rPr>
              <w:t>块</w:t>
            </w:r>
          </w:p>
        </w:tc>
        <w:tc>
          <w:tcPr>
            <w:tcW w:w="551" w:type="dxa"/>
          </w:tcPr>
          <w:p w14:paraId="1C771F99">
            <w:pPr>
              <w:spacing w:line="460" w:lineRule="exact"/>
              <w:jc w:val="center"/>
              <w:rPr>
                <w:rFonts w:ascii="宋体" w:hAnsi="宋体" w:cs="宋体"/>
                <w:szCs w:val="21"/>
              </w:rPr>
            </w:pPr>
            <w:r>
              <w:rPr>
                <w:rFonts w:hint="eastAsia" w:ascii="宋体" w:hAnsi="宋体" w:cs="宋体"/>
                <w:szCs w:val="21"/>
              </w:rPr>
              <w:t>96</w:t>
            </w:r>
          </w:p>
        </w:tc>
      </w:tr>
      <w:tr w14:paraId="5BC2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14:paraId="5D80E21E">
            <w:pPr>
              <w:spacing w:line="460" w:lineRule="exact"/>
              <w:rPr>
                <w:rFonts w:ascii="宋体" w:hAnsi="宋体" w:cs="宋体"/>
                <w:szCs w:val="21"/>
              </w:rPr>
            </w:pPr>
            <w:r>
              <w:rPr>
                <w:rFonts w:hint="eastAsia" w:ascii="宋体" w:hAnsi="宋体" w:cs="宋体"/>
                <w:szCs w:val="21"/>
              </w:rPr>
              <w:t>2</w:t>
            </w:r>
          </w:p>
        </w:tc>
        <w:tc>
          <w:tcPr>
            <w:tcW w:w="845" w:type="dxa"/>
          </w:tcPr>
          <w:p w14:paraId="3F023C82">
            <w:pPr>
              <w:spacing w:line="460" w:lineRule="exact"/>
              <w:rPr>
                <w:rFonts w:ascii="宋体" w:hAnsi="宋体" w:cs="宋体"/>
                <w:szCs w:val="21"/>
              </w:rPr>
            </w:pPr>
            <w:r>
              <w:rPr>
                <w:rFonts w:hint="eastAsia" w:ascii="宋体" w:hAnsi="宋体" w:cs="宋体"/>
                <w:szCs w:val="21"/>
              </w:rPr>
              <w:t>UPS蓄电池</w:t>
            </w:r>
          </w:p>
        </w:tc>
        <w:tc>
          <w:tcPr>
            <w:tcW w:w="7733" w:type="dxa"/>
          </w:tcPr>
          <w:p w14:paraId="7D9B7FDF">
            <w:pPr>
              <w:spacing w:line="360" w:lineRule="auto"/>
              <w:jc w:val="left"/>
              <w:rPr>
                <w:rFonts w:ascii="宋体" w:hAnsi="宋体" w:cs="宋体"/>
                <w:szCs w:val="21"/>
              </w:rPr>
            </w:pPr>
            <w:r>
              <w:rPr>
                <w:rFonts w:hint="eastAsia" w:ascii="宋体" w:hAnsi="宋体" w:cs="宋体"/>
                <w:szCs w:val="21"/>
              </w:rPr>
              <w:t>1.1、★蓄电池容量12V38AH；</w:t>
            </w:r>
          </w:p>
          <w:p w14:paraId="71908ED1">
            <w:pPr>
              <w:spacing w:line="360" w:lineRule="auto"/>
              <w:jc w:val="left"/>
              <w:rPr>
                <w:rFonts w:ascii="宋体" w:hAnsi="宋体" w:cs="宋体"/>
                <w:szCs w:val="21"/>
              </w:rPr>
            </w:pPr>
            <w:r>
              <w:rPr>
                <w:rFonts w:hint="eastAsia" w:ascii="宋体" w:hAnsi="宋体" w:cs="宋体"/>
                <w:szCs w:val="21"/>
              </w:rPr>
              <w:t>1.2、工作条件要求</w:t>
            </w:r>
          </w:p>
          <w:p w14:paraId="0F5FE103">
            <w:pPr>
              <w:spacing w:line="360" w:lineRule="auto"/>
              <w:ind w:firstLine="420" w:firstLineChars="200"/>
              <w:rPr>
                <w:rFonts w:ascii="宋体" w:hAnsi="宋体" w:cs="宋体"/>
                <w:szCs w:val="21"/>
              </w:rPr>
            </w:pPr>
            <w:r>
              <w:rPr>
                <w:rFonts w:hint="eastAsia" w:ascii="宋体" w:hAnsi="宋体" w:cs="宋体"/>
                <w:szCs w:val="21"/>
              </w:rPr>
              <w:t>1.2.1蓄电池产品应能在下述条件下允许工作：</w:t>
            </w:r>
          </w:p>
          <w:p w14:paraId="2B398D55">
            <w:pPr>
              <w:tabs>
                <w:tab w:val="left" w:pos="840"/>
              </w:tabs>
              <w:spacing w:line="360" w:lineRule="auto"/>
              <w:ind w:left="480"/>
              <w:rPr>
                <w:rFonts w:ascii="宋体" w:hAnsi="宋体" w:cs="宋体"/>
                <w:szCs w:val="21"/>
              </w:rPr>
            </w:pPr>
            <w:r>
              <w:rPr>
                <w:rFonts w:hint="eastAsia" w:ascii="宋体" w:hAnsi="宋体" w:cs="宋体"/>
                <w:szCs w:val="21"/>
              </w:rPr>
              <w:t>工作温度：－15～+50℃；</w:t>
            </w:r>
          </w:p>
          <w:p w14:paraId="18BFFAAA">
            <w:pPr>
              <w:tabs>
                <w:tab w:val="left" w:pos="840"/>
              </w:tabs>
              <w:spacing w:line="360" w:lineRule="auto"/>
              <w:ind w:left="480"/>
              <w:rPr>
                <w:rFonts w:ascii="宋体" w:hAnsi="宋体" w:cs="宋体"/>
                <w:szCs w:val="21"/>
              </w:rPr>
            </w:pPr>
            <w:r>
              <w:rPr>
                <w:rFonts w:hint="eastAsia" w:ascii="宋体" w:hAnsi="宋体" w:cs="宋体"/>
                <w:szCs w:val="21"/>
              </w:rPr>
              <w:t>1.2.2请投标人给出允许工作温度的具体数据，以附件形式提供投标产品的温度－容量曲线图、温度－寿命曲线图的电子版。</w:t>
            </w:r>
          </w:p>
          <w:p w14:paraId="6E7CDB55">
            <w:pPr>
              <w:spacing w:line="360" w:lineRule="auto"/>
              <w:ind w:firstLine="420" w:firstLineChars="200"/>
              <w:jc w:val="left"/>
              <w:rPr>
                <w:rFonts w:ascii="宋体" w:hAnsi="宋体" w:cs="宋体"/>
                <w:color w:val="FF0000"/>
                <w:szCs w:val="21"/>
              </w:rPr>
            </w:pPr>
            <w:r>
              <w:rPr>
                <w:rFonts w:hint="eastAsia" w:ascii="宋体" w:hAnsi="宋体" w:cs="宋体"/>
                <w:szCs w:val="21"/>
              </w:rPr>
              <w:t>1.2.3 蓄电池产品安装方式为固定安装。</w:t>
            </w:r>
          </w:p>
          <w:p w14:paraId="557FCF33">
            <w:pPr>
              <w:spacing w:line="360" w:lineRule="auto"/>
              <w:jc w:val="left"/>
              <w:rPr>
                <w:rFonts w:ascii="宋体" w:hAnsi="宋体" w:cs="宋体"/>
                <w:szCs w:val="21"/>
              </w:rPr>
            </w:pPr>
            <w:r>
              <w:rPr>
                <w:rFonts w:hint="eastAsia" w:ascii="宋体" w:hAnsi="宋体" w:cs="宋体"/>
                <w:szCs w:val="21"/>
              </w:rPr>
              <w:t>1.3、 产品外观要求：蓄电池标志清晰，外观不得有变形、漏液、裂纹及污迹。</w:t>
            </w:r>
          </w:p>
          <w:p w14:paraId="46331F5B">
            <w:pPr>
              <w:spacing w:line="360" w:lineRule="auto"/>
              <w:jc w:val="left"/>
              <w:rPr>
                <w:rFonts w:ascii="宋体" w:hAnsi="宋体" w:cs="宋体"/>
                <w:szCs w:val="21"/>
              </w:rPr>
            </w:pPr>
            <w:r>
              <w:rPr>
                <w:rFonts w:hint="eastAsia" w:ascii="宋体" w:hAnsi="宋体" w:cs="宋体"/>
                <w:szCs w:val="21"/>
              </w:rPr>
              <w:t>1.4、★单体容量要求</w:t>
            </w:r>
          </w:p>
          <w:p w14:paraId="78A8E199">
            <w:pPr>
              <w:spacing w:line="360" w:lineRule="auto"/>
              <w:ind w:firstLine="420" w:firstLineChars="200"/>
              <w:jc w:val="left"/>
              <w:rPr>
                <w:rFonts w:ascii="宋体" w:hAnsi="宋体" w:cs="宋体"/>
                <w:szCs w:val="21"/>
              </w:rPr>
            </w:pPr>
            <w:r>
              <w:rPr>
                <w:rFonts w:hint="eastAsia" w:ascii="宋体" w:hAnsi="宋体" w:cs="宋体"/>
                <w:szCs w:val="21"/>
              </w:rPr>
              <w:t>1.4.1进行10h率放电容量测试时，蓄电池实测容量与标称额定容量不允许出现负偏差。</w:t>
            </w:r>
          </w:p>
          <w:p w14:paraId="2F5BF66E">
            <w:pPr>
              <w:spacing w:line="360" w:lineRule="auto"/>
              <w:ind w:firstLine="420" w:firstLineChars="200"/>
              <w:jc w:val="left"/>
              <w:rPr>
                <w:rFonts w:ascii="宋体" w:hAnsi="宋体" w:cs="宋体"/>
                <w:szCs w:val="21"/>
              </w:rPr>
            </w:pPr>
            <w:r>
              <w:rPr>
                <w:rFonts w:hint="eastAsia" w:ascii="宋体" w:hAnsi="宋体" w:cs="宋体"/>
                <w:szCs w:val="21"/>
              </w:rPr>
              <w:t>1.4.2 进行3h率放电容量测试时，以0.25C放电至10.8V，蓄电池实测容量要达到标称额定容量的75%以上。</w:t>
            </w:r>
          </w:p>
          <w:p w14:paraId="54147100">
            <w:pPr>
              <w:spacing w:line="360" w:lineRule="auto"/>
              <w:ind w:firstLine="420" w:firstLineChars="200"/>
              <w:jc w:val="left"/>
              <w:rPr>
                <w:rFonts w:ascii="宋体" w:hAnsi="宋体" w:cs="宋体"/>
                <w:szCs w:val="21"/>
              </w:rPr>
            </w:pPr>
            <w:r>
              <w:rPr>
                <w:rFonts w:hint="eastAsia" w:ascii="宋体" w:hAnsi="宋体" w:cs="宋体"/>
                <w:szCs w:val="21"/>
              </w:rPr>
              <w:t>1.4.3 温度特性：蓄电池在工作环境温度为0℃时的容量应不低于该电池标称容量（25℃时的C10）的80%，请投标人给出具体数据和数据来源。</w:t>
            </w:r>
          </w:p>
          <w:p w14:paraId="0E093956">
            <w:pPr>
              <w:spacing w:line="360" w:lineRule="auto"/>
              <w:jc w:val="left"/>
              <w:rPr>
                <w:rFonts w:ascii="宋体" w:hAnsi="宋体" w:cs="宋体"/>
                <w:szCs w:val="21"/>
              </w:rPr>
            </w:pPr>
            <w:r>
              <w:rPr>
                <w:rFonts w:hint="eastAsia" w:ascii="宋体" w:hAnsi="宋体" w:cs="宋体"/>
                <w:szCs w:val="21"/>
              </w:rPr>
              <w:t>1.5 单体一致性要求</w:t>
            </w:r>
          </w:p>
          <w:p w14:paraId="32CA6204">
            <w:pPr>
              <w:spacing w:line="360" w:lineRule="auto"/>
              <w:ind w:firstLine="420" w:firstLineChars="200"/>
              <w:jc w:val="left"/>
              <w:rPr>
                <w:rFonts w:ascii="宋体" w:hAnsi="宋体" w:cs="宋体"/>
                <w:szCs w:val="21"/>
              </w:rPr>
            </w:pPr>
            <w:r>
              <w:rPr>
                <w:rFonts w:hint="eastAsia" w:ascii="宋体" w:hAnsi="宋体" w:cs="宋体"/>
                <w:szCs w:val="21"/>
              </w:rPr>
              <w:t>1.5.1 同组蓄电池以10h率容量试验时，最大实际容量与最小实际容量差值应不大于5%。</w:t>
            </w:r>
          </w:p>
          <w:p w14:paraId="060714AF">
            <w:pPr>
              <w:spacing w:line="360" w:lineRule="auto"/>
              <w:ind w:firstLine="420" w:firstLineChars="200"/>
              <w:jc w:val="left"/>
              <w:rPr>
                <w:rFonts w:ascii="宋体" w:hAnsi="宋体" w:cs="宋体"/>
                <w:szCs w:val="21"/>
              </w:rPr>
            </w:pPr>
            <w:r>
              <w:rPr>
                <w:rFonts w:hint="eastAsia" w:ascii="宋体" w:hAnsi="宋体" w:cs="宋体"/>
                <w:szCs w:val="21"/>
              </w:rPr>
              <w:t>1.5.2 ★内部由6个2V单体组成一体的组合蓄电池组（12V蓄电池），其各电池间的开路电压最高与最低差值≤100mV（12V），请投标人给出具体数据和数据来源。</w:t>
            </w:r>
          </w:p>
          <w:p w14:paraId="6414A303">
            <w:pPr>
              <w:spacing w:line="360" w:lineRule="auto"/>
              <w:ind w:firstLine="420" w:firstLineChars="200"/>
              <w:rPr>
                <w:rFonts w:ascii="宋体" w:hAnsi="宋体" w:cs="宋体"/>
                <w:szCs w:val="21"/>
              </w:rPr>
            </w:pPr>
            <w:r>
              <w:rPr>
                <w:rFonts w:hint="eastAsia" w:ascii="宋体" w:hAnsi="宋体" w:cs="宋体"/>
                <w:szCs w:val="21"/>
              </w:rPr>
              <w:t>1.5.3★蓄电池组进入浮充状态24h后，各蓄电池间的端电压差值≤480mV（12V），请投标人给出具体数据和数据来源。</w:t>
            </w:r>
          </w:p>
          <w:p w14:paraId="25CC5D90">
            <w:pPr>
              <w:spacing w:line="360" w:lineRule="auto"/>
              <w:ind w:firstLine="420" w:firstLineChars="200"/>
              <w:rPr>
                <w:rFonts w:ascii="宋体" w:hAnsi="宋体" w:cs="宋体"/>
                <w:szCs w:val="21"/>
              </w:rPr>
            </w:pPr>
            <w:r>
              <w:rPr>
                <w:rFonts w:hint="eastAsia" w:ascii="宋体" w:hAnsi="宋体" w:cs="宋体"/>
                <w:szCs w:val="21"/>
              </w:rPr>
              <w:t>1.5.4★蓄电池放电时，各蓄电池间的端电压差值≤0.6V（12V），请投标人给出具体数据和数据来源。</w:t>
            </w:r>
          </w:p>
          <w:p w14:paraId="566DDF9C">
            <w:pPr>
              <w:spacing w:line="360" w:lineRule="auto"/>
              <w:ind w:firstLine="420" w:firstLineChars="200"/>
              <w:jc w:val="left"/>
              <w:rPr>
                <w:rFonts w:ascii="宋体" w:hAnsi="宋体" w:cs="宋体"/>
                <w:color w:val="FF0000"/>
                <w:szCs w:val="21"/>
              </w:rPr>
            </w:pPr>
          </w:p>
          <w:p w14:paraId="37754B1B">
            <w:pPr>
              <w:spacing w:line="360" w:lineRule="auto"/>
              <w:rPr>
                <w:rFonts w:ascii="宋体" w:hAnsi="宋体" w:cs="宋体"/>
                <w:szCs w:val="21"/>
              </w:rPr>
            </w:pPr>
            <w:r>
              <w:rPr>
                <w:rFonts w:hint="eastAsia" w:ascii="宋体" w:hAnsi="宋体" w:cs="宋体"/>
                <w:szCs w:val="21"/>
              </w:rPr>
              <w:t>1.6 产品安全性要求</w:t>
            </w:r>
          </w:p>
          <w:p w14:paraId="2100EA84">
            <w:pPr>
              <w:spacing w:line="360" w:lineRule="auto"/>
              <w:ind w:firstLine="420" w:firstLineChars="200"/>
              <w:rPr>
                <w:rFonts w:ascii="宋体" w:hAnsi="宋体" w:cs="宋体"/>
                <w:szCs w:val="21"/>
              </w:rPr>
            </w:pPr>
            <w:r>
              <w:rPr>
                <w:rFonts w:hint="eastAsia" w:ascii="宋体" w:hAnsi="宋体" w:cs="宋体"/>
                <w:szCs w:val="21"/>
              </w:rPr>
              <w:t>1.6.1 防酸雾性能：蓄电池在正常浮充工作中应无酸雾逸出。</w:t>
            </w:r>
          </w:p>
          <w:p w14:paraId="1D936C90">
            <w:pPr>
              <w:spacing w:line="360" w:lineRule="auto"/>
              <w:ind w:firstLine="420" w:firstLineChars="200"/>
              <w:rPr>
                <w:rFonts w:ascii="宋体" w:hAnsi="宋体" w:cs="宋体"/>
                <w:szCs w:val="21"/>
              </w:rPr>
            </w:pPr>
            <w:r>
              <w:rPr>
                <w:rFonts w:hint="eastAsia" w:ascii="宋体" w:hAnsi="宋体" w:cs="宋体"/>
                <w:szCs w:val="21"/>
              </w:rPr>
              <w:t>1.6.2★蓄电池密封反应效率应不低于95%，请投标人给出具体数据和数据来源。</w:t>
            </w:r>
          </w:p>
          <w:p w14:paraId="7944DF4E">
            <w:pPr>
              <w:spacing w:line="360" w:lineRule="auto"/>
              <w:ind w:firstLine="420" w:firstLineChars="200"/>
              <w:rPr>
                <w:rFonts w:ascii="宋体" w:hAnsi="宋体" w:cs="宋体"/>
                <w:szCs w:val="21"/>
              </w:rPr>
            </w:pPr>
            <w:r>
              <w:rPr>
                <w:rFonts w:hint="eastAsia" w:ascii="宋体" w:hAnsi="宋体" w:cs="宋体"/>
                <w:szCs w:val="21"/>
              </w:rPr>
              <w:t>1.6.3 安全阀：安全阀应具有自动开启和自动关闭的功能。</w:t>
            </w:r>
          </w:p>
          <w:p w14:paraId="145EDB9C">
            <w:pPr>
              <w:spacing w:line="360" w:lineRule="auto"/>
              <w:ind w:firstLine="420" w:firstLineChars="200"/>
              <w:rPr>
                <w:rFonts w:ascii="宋体" w:hAnsi="宋体" w:cs="宋体"/>
                <w:color w:val="000000"/>
                <w:szCs w:val="21"/>
              </w:rPr>
            </w:pPr>
            <w:r>
              <w:rPr>
                <w:rFonts w:hint="eastAsia" w:ascii="宋体" w:hAnsi="宋体" w:cs="宋体"/>
                <w:szCs w:val="21"/>
              </w:rPr>
              <w:t>1.6.4★</w:t>
            </w:r>
            <w:r>
              <w:rPr>
                <w:rFonts w:hint="eastAsia" w:ascii="宋体" w:hAnsi="宋体" w:cs="宋体"/>
                <w:color w:val="000000"/>
                <w:szCs w:val="21"/>
              </w:rPr>
              <w:t>蓄电池安全阀开阀压力范围：10～35kPa，闭阀压力范围：3～30kPa。请投标人给出具体数据和数据来源。</w:t>
            </w:r>
          </w:p>
          <w:p w14:paraId="4C4F9E37">
            <w:pPr>
              <w:spacing w:line="360" w:lineRule="auto"/>
              <w:ind w:firstLine="420" w:firstLineChars="200"/>
              <w:rPr>
                <w:rFonts w:ascii="宋体" w:hAnsi="宋体" w:cs="宋体"/>
                <w:szCs w:val="21"/>
              </w:rPr>
            </w:pPr>
            <w:r>
              <w:rPr>
                <w:rFonts w:hint="eastAsia" w:ascii="宋体" w:hAnsi="宋体" w:cs="宋体"/>
                <w:szCs w:val="21"/>
              </w:rPr>
              <w:t>1.6.5 大电流放电：蓄电池以30I</w:t>
            </w:r>
            <w:r>
              <w:rPr>
                <w:rFonts w:hint="eastAsia" w:ascii="宋体" w:hAnsi="宋体" w:cs="宋体"/>
                <w:szCs w:val="21"/>
                <w:vertAlign w:val="subscript"/>
              </w:rPr>
              <w:t>10</w:t>
            </w:r>
            <w:r>
              <w:rPr>
                <w:rFonts w:hint="eastAsia" w:ascii="宋体" w:hAnsi="宋体" w:cs="宋体"/>
                <w:szCs w:val="21"/>
              </w:rPr>
              <w:t>（A）放电3min，极柱、内部汇流排不应熔断，其外观不得出现异常。</w:t>
            </w:r>
          </w:p>
          <w:p w14:paraId="79EDF053">
            <w:pPr>
              <w:spacing w:line="360" w:lineRule="auto"/>
              <w:ind w:firstLine="420" w:firstLineChars="200"/>
              <w:rPr>
                <w:rFonts w:ascii="宋体" w:hAnsi="宋体" w:cs="宋体"/>
                <w:szCs w:val="21"/>
              </w:rPr>
            </w:pPr>
            <w:r>
              <w:rPr>
                <w:rFonts w:hint="eastAsia" w:ascii="宋体" w:hAnsi="宋体" w:cs="宋体"/>
                <w:szCs w:val="21"/>
              </w:rPr>
              <w:t>1.6.6 气密性：蓄电池应能承受50kPa的正压或负压而不破裂、不开胶，压力释放后壳体无残余变形。</w:t>
            </w:r>
          </w:p>
          <w:p w14:paraId="1198679B">
            <w:pPr>
              <w:spacing w:line="360" w:lineRule="auto"/>
              <w:ind w:firstLine="420" w:firstLineChars="200"/>
              <w:jc w:val="left"/>
              <w:rPr>
                <w:rFonts w:ascii="宋体" w:hAnsi="宋体" w:cs="宋体"/>
                <w:szCs w:val="21"/>
              </w:rPr>
            </w:pPr>
            <w:r>
              <w:rPr>
                <w:rFonts w:hint="eastAsia" w:ascii="宋体" w:hAnsi="宋体" w:cs="宋体"/>
                <w:szCs w:val="21"/>
              </w:rPr>
              <w:t>1.6.7 壳盖材料，要求使用ABS。</w:t>
            </w:r>
          </w:p>
          <w:p w14:paraId="6B052533">
            <w:pPr>
              <w:spacing w:line="360" w:lineRule="auto"/>
              <w:ind w:firstLine="420" w:firstLineChars="200"/>
              <w:jc w:val="left"/>
              <w:rPr>
                <w:rFonts w:ascii="宋体" w:hAnsi="宋体" w:cs="宋体"/>
                <w:color w:val="FF0000"/>
                <w:szCs w:val="21"/>
              </w:rPr>
            </w:pPr>
            <w:r>
              <w:rPr>
                <w:rFonts w:hint="eastAsia" w:ascii="宋体" w:hAnsi="宋体" w:cs="宋体"/>
                <w:szCs w:val="21"/>
              </w:rPr>
              <w:t>1.6.8 电池端子必须是铜芯端子，端子的直径必须有足够的载流能力。端子的直径要求M5≥12mm，M6≥16mm，M8≥20mm。</w:t>
            </w:r>
          </w:p>
          <w:p w14:paraId="218299BD">
            <w:pPr>
              <w:spacing w:line="360" w:lineRule="auto"/>
              <w:rPr>
                <w:rFonts w:ascii="宋体" w:hAnsi="宋体" w:cs="宋体"/>
                <w:szCs w:val="21"/>
              </w:rPr>
            </w:pPr>
            <w:r>
              <w:rPr>
                <w:rFonts w:hint="eastAsia" w:ascii="宋体" w:hAnsi="宋体" w:cs="宋体"/>
                <w:szCs w:val="21"/>
              </w:rPr>
              <w:t>1.7 产品兼容性要求</w:t>
            </w:r>
          </w:p>
          <w:p w14:paraId="0A7C8E8B">
            <w:pPr>
              <w:spacing w:line="360" w:lineRule="auto"/>
              <w:ind w:firstLine="480"/>
              <w:rPr>
                <w:rFonts w:ascii="宋体" w:hAnsi="宋体" w:cs="宋体"/>
                <w:szCs w:val="21"/>
              </w:rPr>
            </w:pPr>
            <w:r>
              <w:rPr>
                <w:rFonts w:hint="eastAsia" w:ascii="宋体" w:hAnsi="宋体" w:cs="宋体"/>
                <w:szCs w:val="21"/>
              </w:rPr>
              <w:t>1.7.1 ★为保证蓄电池与主机保持良好兼容性，需要与新购UPS主机同一品牌；</w:t>
            </w:r>
          </w:p>
          <w:p w14:paraId="184B6C78">
            <w:pPr>
              <w:widowControl/>
              <w:spacing w:line="460" w:lineRule="exact"/>
              <w:ind w:firstLine="420" w:firstLineChars="200"/>
              <w:jc w:val="left"/>
              <w:rPr>
                <w:rFonts w:ascii="宋体" w:hAnsi="宋体" w:cs="宋体"/>
                <w:szCs w:val="21"/>
              </w:rPr>
            </w:pPr>
            <w:r>
              <w:rPr>
                <w:rFonts w:hint="eastAsia" w:ascii="宋体" w:hAnsi="宋体" w:cs="宋体"/>
                <w:szCs w:val="21"/>
              </w:rPr>
              <w:t>1.7.2 ★蓄电池更换涉及原有UPS主机参数调整，需提供原UPS主机厂家（维谛）针对本项目的技术支持承诺函（加盖原厂红章）。</w:t>
            </w:r>
          </w:p>
          <w:p w14:paraId="26DF5C4C">
            <w:pPr>
              <w:spacing w:line="460" w:lineRule="exact"/>
              <w:rPr>
                <w:rFonts w:ascii="宋体" w:hAnsi="宋体" w:cs="宋体"/>
                <w:szCs w:val="21"/>
              </w:rPr>
            </w:pPr>
          </w:p>
        </w:tc>
        <w:tc>
          <w:tcPr>
            <w:tcW w:w="417" w:type="dxa"/>
          </w:tcPr>
          <w:p w14:paraId="6B6CDBE6">
            <w:pPr>
              <w:spacing w:line="460" w:lineRule="exact"/>
              <w:jc w:val="center"/>
              <w:rPr>
                <w:rFonts w:ascii="宋体" w:hAnsi="宋体" w:cs="宋体"/>
                <w:szCs w:val="21"/>
              </w:rPr>
            </w:pPr>
            <w:r>
              <w:rPr>
                <w:rFonts w:hint="eastAsia" w:ascii="宋体" w:hAnsi="宋体" w:cs="宋体"/>
                <w:szCs w:val="21"/>
              </w:rPr>
              <w:t>块</w:t>
            </w:r>
          </w:p>
        </w:tc>
        <w:tc>
          <w:tcPr>
            <w:tcW w:w="551" w:type="dxa"/>
          </w:tcPr>
          <w:p w14:paraId="16B13796">
            <w:pPr>
              <w:spacing w:line="460" w:lineRule="exact"/>
              <w:jc w:val="center"/>
              <w:rPr>
                <w:rFonts w:ascii="宋体" w:hAnsi="宋体" w:cs="宋体"/>
                <w:szCs w:val="21"/>
              </w:rPr>
            </w:pPr>
            <w:r>
              <w:rPr>
                <w:rFonts w:hint="eastAsia" w:ascii="宋体" w:hAnsi="宋体" w:cs="宋体"/>
                <w:szCs w:val="21"/>
              </w:rPr>
              <w:t>16</w:t>
            </w:r>
          </w:p>
        </w:tc>
      </w:tr>
      <w:tr w14:paraId="6B2E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14:paraId="20119FA0">
            <w:pPr>
              <w:spacing w:line="460" w:lineRule="exact"/>
              <w:rPr>
                <w:rFonts w:ascii="宋体" w:hAnsi="宋体" w:cs="宋体"/>
                <w:szCs w:val="21"/>
              </w:rPr>
            </w:pPr>
            <w:r>
              <w:rPr>
                <w:rFonts w:hint="eastAsia" w:ascii="宋体" w:hAnsi="宋体" w:cs="宋体"/>
                <w:szCs w:val="21"/>
              </w:rPr>
              <w:t>3</w:t>
            </w:r>
          </w:p>
        </w:tc>
        <w:tc>
          <w:tcPr>
            <w:tcW w:w="845" w:type="dxa"/>
          </w:tcPr>
          <w:p w14:paraId="1D62FAF4">
            <w:pPr>
              <w:spacing w:line="460" w:lineRule="exact"/>
              <w:rPr>
                <w:rFonts w:ascii="宋体" w:hAnsi="宋体" w:cs="宋体"/>
                <w:szCs w:val="21"/>
              </w:rPr>
            </w:pPr>
            <w:r>
              <w:rPr>
                <w:rFonts w:hint="eastAsia" w:ascii="宋体" w:hAnsi="宋体" w:cs="宋体"/>
                <w:szCs w:val="21"/>
              </w:rPr>
              <w:t>UPS主机</w:t>
            </w:r>
          </w:p>
        </w:tc>
        <w:tc>
          <w:tcPr>
            <w:tcW w:w="7733" w:type="dxa"/>
          </w:tcPr>
          <w:p w14:paraId="2A1D3599">
            <w:pPr>
              <w:widowControl/>
              <w:spacing w:line="460" w:lineRule="exact"/>
              <w:ind w:firstLine="420" w:firstLineChars="200"/>
              <w:jc w:val="left"/>
              <w:rPr>
                <w:rFonts w:ascii="宋体" w:hAnsi="宋体" w:cs="宋体"/>
                <w:szCs w:val="21"/>
              </w:rPr>
            </w:pPr>
            <w:r>
              <w:rPr>
                <w:rFonts w:hint="eastAsia" w:ascii="宋体" w:hAnsi="宋体" w:cs="宋体"/>
                <w:szCs w:val="21"/>
              </w:rPr>
              <w:t>1.★额定输出功率为20kVA的不间断电源。且为便于现场使用灵活，UPS应为三进单出、三进三出兼容机型。</w:t>
            </w:r>
          </w:p>
          <w:p w14:paraId="121AEDD4">
            <w:pPr>
              <w:widowControl/>
              <w:spacing w:line="46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环境条件</w:t>
            </w:r>
          </w:p>
          <w:p w14:paraId="6B2A3BF4">
            <w:pPr>
              <w:widowControl/>
              <w:spacing w:line="460" w:lineRule="exact"/>
              <w:ind w:firstLine="420" w:firstLineChars="200"/>
              <w:jc w:val="left"/>
              <w:rPr>
                <w:rFonts w:ascii="宋体" w:hAnsi="宋体" w:cs="宋体"/>
                <w:szCs w:val="21"/>
              </w:rPr>
            </w:pPr>
            <w:r>
              <w:rPr>
                <w:rFonts w:hint="eastAsia" w:ascii="宋体" w:hAnsi="宋体" w:cs="宋体"/>
                <w:szCs w:val="21"/>
              </w:rPr>
              <w:t>2.1.温度范围要求：</w:t>
            </w:r>
          </w:p>
          <w:p w14:paraId="2F2EDAB1">
            <w:pPr>
              <w:widowControl/>
              <w:spacing w:line="460" w:lineRule="exact"/>
              <w:ind w:firstLine="420" w:firstLineChars="200"/>
              <w:jc w:val="left"/>
              <w:rPr>
                <w:rFonts w:ascii="宋体" w:hAnsi="宋体" w:cs="宋体"/>
                <w:szCs w:val="21"/>
              </w:rPr>
            </w:pPr>
            <w:r>
              <w:rPr>
                <w:rFonts w:hint="eastAsia" w:ascii="宋体" w:hAnsi="宋体" w:cs="宋体"/>
                <w:szCs w:val="21"/>
              </w:rPr>
              <w:t>工作温度：0℃～+40℃；</w:t>
            </w:r>
          </w:p>
          <w:p w14:paraId="2C122B6C">
            <w:pPr>
              <w:widowControl/>
              <w:spacing w:line="460" w:lineRule="exact"/>
              <w:ind w:firstLine="420" w:firstLineChars="200"/>
              <w:jc w:val="left"/>
              <w:rPr>
                <w:rFonts w:ascii="宋体" w:hAnsi="宋体" w:cs="宋体"/>
                <w:szCs w:val="21"/>
              </w:rPr>
            </w:pPr>
            <w:r>
              <w:rPr>
                <w:rFonts w:hint="eastAsia" w:ascii="宋体" w:hAnsi="宋体" w:cs="宋体"/>
                <w:szCs w:val="21"/>
              </w:rPr>
              <w:t>储运温度：-40℃～+70℃，不带电池；</w:t>
            </w:r>
          </w:p>
          <w:p w14:paraId="6945B6CE">
            <w:pPr>
              <w:widowControl/>
              <w:spacing w:line="460" w:lineRule="exact"/>
              <w:ind w:firstLine="420" w:firstLineChars="200"/>
              <w:jc w:val="left"/>
              <w:rPr>
                <w:rFonts w:ascii="宋体" w:hAnsi="宋体" w:cs="宋体"/>
                <w:szCs w:val="21"/>
              </w:rPr>
            </w:pPr>
            <w:r>
              <w:rPr>
                <w:rFonts w:hint="eastAsia" w:ascii="宋体" w:hAnsi="宋体" w:cs="宋体"/>
                <w:szCs w:val="21"/>
              </w:rPr>
              <w:t>要求应答并说明温度范围。</w:t>
            </w:r>
          </w:p>
          <w:p w14:paraId="716D9988">
            <w:pPr>
              <w:widowControl/>
              <w:spacing w:line="460" w:lineRule="exact"/>
              <w:ind w:firstLine="420" w:firstLineChars="200"/>
              <w:jc w:val="left"/>
              <w:rPr>
                <w:rFonts w:ascii="宋体" w:hAnsi="宋体" w:cs="宋体"/>
                <w:szCs w:val="21"/>
              </w:rPr>
            </w:pPr>
            <w:r>
              <w:rPr>
                <w:rFonts w:hint="eastAsia" w:ascii="宋体" w:hAnsi="宋体" w:cs="宋体"/>
                <w:szCs w:val="21"/>
              </w:rPr>
              <w:t>2.2.相对湿度范围要求：</w:t>
            </w:r>
          </w:p>
          <w:p w14:paraId="136968C8">
            <w:pPr>
              <w:widowControl/>
              <w:spacing w:line="460" w:lineRule="exact"/>
              <w:ind w:firstLine="420" w:firstLineChars="200"/>
              <w:jc w:val="left"/>
              <w:rPr>
                <w:rFonts w:ascii="宋体" w:hAnsi="宋体" w:cs="宋体"/>
                <w:szCs w:val="21"/>
              </w:rPr>
            </w:pPr>
            <w:r>
              <w:rPr>
                <w:rFonts w:hint="eastAsia" w:ascii="宋体" w:hAnsi="宋体" w:cs="宋体"/>
                <w:szCs w:val="21"/>
              </w:rPr>
              <w:t>工作相对湿度：5%~95％（无冷凝）</w:t>
            </w:r>
          </w:p>
          <w:p w14:paraId="515FDD21">
            <w:pPr>
              <w:widowControl/>
              <w:spacing w:line="460" w:lineRule="exact"/>
              <w:ind w:firstLine="420" w:firstLineChars="200"/>
              <w:jc w:val="left"/>
              <w:rPr>
                <w:rFonts w:ascii="宋体" w:hAnsi="宋体" w:cs="宋体"/>
                <w:szCs w:val="21"/>
              </w:rPr>
            </w:pPr>
            <w:r>
              <w:rPr>
                <w:rFonts w:hint="eastAsia" w:ascii="宋体" w:hAnsi="宋体" w:cs="宋体"/>
                <w:szCs w:val="21"/>
              </w:rPr>
              <w:t>要求应答并说明相对湿度范围。</w:t>
            </w:r>
          </w:p>
          <w:p w14:paraId="301B7C46">
            <w:pPr>
              <w:widowControl/>
              <w:spacing w:line="460" w:lineRule="exact"/>
              <w:ind w:firstLine="420" w:firstLineChars="200"/>
              <w:jc w:val="left"/>
              <w:rPr>
                <w:rFonts w:ascii="宋体" w:hAnsi="宋体" w:cs="宋体"/>
                <w:szCs w:val="21"/>
              </w:rPr>
            </w:pPr>
            <w:r>
              <w:rPr>
                <w:rFonts w:hint="eastAsia" w:ascii="宋体" w:hAnsi="宋体" w:cs="宋体"/>
                <w:szCs w:val="21"/>
              </w:rPr>
              <w:t>2.3.大气压力要求：</w:t>
            </w:r>
          </w:p>
          <w:p w14:paraId="3B1B7EF7">
            <w:pPr>
              <w:widowControl/>
              <w:spacing w:line="460" w:lineRule="exact"/>
              <w:ind w:firstLine="420" w:firstLineChars="200"/>
              <w:jc w:val="left"/>
              <w:rPr>
                <w:rFonts w:ascii="宋体" w:hAnsi="宋体" w:cs="宋体"/>
                <w:szCs w:val="21"/>
              </w:rPr>
            </w:pPr>
            <w:r>
              <w:rPr>
                <w:rFonts w:hint="eastAsia" w:ascii="宋体" w:hAnsi="宋体" w:cs="宋体"/>
                <w:szCs w:val="21"/>
              </w:rPr>
              <w:t>★海拔高度在2000米时不降额，需提供公开资料截图（原厂盖章）证明。</w:t>
            </w:r>
          </w:p>
          <w:p w14:paraId="6F0C3DB3">
            <w:pPr>
              <w:widowControl/>
              <w:spacing w:line="460" w:lineRule="exact"/>
              <w:ind w:firstLine="420" w:firstLineChars="200"/>
              <w:jc w:val="left"/>
              <w:rPr>
                <w:rFonts w:ascii="宋体" w:hAnsi="宋体" w:cs="宋体"/>
                <w:szCs w:val="21"/>
              </w:rPr>
            </w:pPr>
            <w:r>
              <w:rPr>
                <w:rFonts w:hint="eastAsia" w:ascii="宋体" w:hAnsi="宋体" w:cs="宋体"/>
                <w:szCs w:val="21"/>
              </w:rPr>
              <w:t>2.4.振动与冲击性能要求：</w:t>
            </w:r>
          </w:p>
          <w:p w14:paraId="6AC77ED8">
            <w:pPr>
              <w:widowControl/>
              <w:spacing w:line="460" w:lineRule="exact"/>
              <w:ind w:firstLine="420" w:firstLineChars="200"/>
              <w:jc w:val="left"/>
              <w:rPr>
                <w:rFonts w:ascii="宋体" w:hAnsi="宋体" w:cs="宋体"/>
                <w:szCs w:val="21"/>
              </w:rPr>
            </w:pPr>
            <w:r>
              <w:rPr>
                <w:rFonts w:hint="eastAsia" w:ascii="宋体" w:hAnsi="宋体" w:cs="宋体"/>
                <w:szCs w:val="21"/>
              </w:rPr>
              <w:t>应能承受频率为10～55Hz、振幅为0.35mm、3个方向各连续5个循环的正弦波振动。</w:t>
            </w:r>
          </w:p>
          <w:p w14:paraId="043895BF">
            <w:pPr>
              <w:widowControl/>
              <w:spacing w:line="460" w:lineRule="exact"/>
              <w:ind w:firstLine="420" w:firstLineChars="200"/>
              <w:jc w:val="left"/>
              <w:rPr>
                <w:rFonts w:ascii="宋体" w:hAnsi="宋体" w:cs="宋体"/>
                <w:szCs w:val="21"/>
              </w:rPr>
            </w:pPr>
            <w:r>
              <w:rPr>
                <w:rFonts w:hint="eastAsia" w:ascii="宋体" w:hAnsi="宋体" w:cs="宋体"/>
                <w:szCs w:val="21"/>
              </w:rPr>
              <w:t>应能承受峰值加速度为150m/s2、持续时间11ms、3个方向各连续3次的冲击。</w:t>
            </w:r>
          </w:p>
          <w:p w14:paraId="78C54027">
            <w:pPr>
              <w:widowControl/>
              <w:spacing w:line="46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电气性能</w:t>
            </w:r>
          </w:p>
          <w:p w14:paraId="6F9A174A">
            <w:pPr>
              <w:widowControl/>
              <w:spacing w:line="460" w:lineRule="exact"/>
              <w:ind w:firstLine="420" w:firstLineChars="200"/>
              <w:jc w:val="left"/>
              <w:rPr>
                <w:rFonts w:ascii="宋体" w:hAnsi="宋体" w:cs="宋体"/>
                <w:szCs w:val="21"/>
              </w:rPr>
            </w:pPr>
            <w:r>
              <w:rPr>
                <w:rFonts w:hint="eastAsia" w:ascii="宋体" w:hAnsi="宋体" w:cs="宋体"/>
                <w:szCs w:val="21"/>
              </w:rPr>
              <w:t>3.1.★UPS应为双变换纯在线式产品，不接受后备式和互动式UPS投标</w:t>
            </w:r>
          </w:p>
          <w:p w14:paraId="70D4AD3B">
            <w:pPr>
              <w:widowControl/>
              <w:spacing w:line="460" w:lineRule="exact"/>
              <w:ind w:firstLine="420" w:firstLineChars="200"/>
              <w:jc w:val="left"/>
              <w:rPr>
                <w:rFonts w:ascii="宋体" w:hAnsi="宋体" w:cs="宋体"/>
                <w:szCs w:val="21"/>
              </w:rPr>
            </w:pPr>
            <w:r>
              <w:rPr>
                <w:rFonts w:hint="eastAsia" w:ascii="宋体" w:hAnsi="宋体" w:cs="宋体"/>
                <w:szCs w:val="21"/>
              </w:rPr>
              <w:t>3.2.输入电压及输入频率</w:t>
            </w:r>
          </w:p>
          <w:p w14:paraId="23507F33">
            <w:pPr>
              <w:widowControl/>
              <w:spacing w:line="460" w:lineRule="exact"/>
              <w:ind w:firstLine="420" w:firstLineChars="200"/>
              <w:jc w:val="left"/>
              <w:rPr>
                <w:rFonts w:ascii="宋体" w:hAnsi="宋体" w:cs="宋体"/>
                <w:szCs w:val="21"/>
              </w:rPr>
            </w:pPr>
            <w:r>
              <w:rPr>
                <w:rFonts w:hint="eastAsia" w:ascii="宋体" w:hAnsi="宋体" w:cs="宋体"/>
                <w:szCs w:val="21"/>
              </w:rPr>
              <w:t>(1).★输入电压范围为100-288V（相电压）。</w:t>
            </w:r>
          </w:p>
          <w:p w14:paraId="4176F99F">
            <w:pPr>
              <w:widowControl/>
              <w:spacing w:line="460" w:lineRule="exact"/>
              <w:ind w:firstLine="420" w:firstLineChars="200"/>
              <w:jc w:val="left"/>
              <w:rPr>
                <w:rFonts w:ascii="宋体" w:hAnsi="宋体" w:cs="宋体"/>
                <w:szCs w:val="21"/>
              </w:rPr>
            </w:pPr>
            <w:r>
              <w:rPr>
                <w:rFonts w:hint="eastAsia" w:ascii="宋体" w:hAnsi="宋体" w:cs="宋体"/>
                <w:szCs w:val="21"/>
              </w:rPr>
              <w:t>(2).输入频率范围应为40-70Hz。</w:t>
            </w:r>
          </w:p>
          <w:p w14:paraId="175C8F8C">
            <w:pPr>
              <w:widowControl/>
              <w:spacing w:line="460" w:lineRule="exact"/>
              <w:ind w:firstLine="420" w:firstLineChars="200"/>
              <w:jc w:val="left"/>
              <w:rPr>
                <w:rFonts w:ascii="宋体" w:hAnsi="宋体" w:cs="宋体"/>
                <w:szCs w:val="21"/>
              </w:rPr>
            </w:pPr>
            <w:r>
              <w:rPr>
                <w:rFonts w:hint="eastAsia" w:ascii="宋体" w:hAnsi="宋体" w:cs="宋体"/>
                <w:szCs w:val="21"/>
              </w:rPr>
              <w:t>3.3.★UPS的输入功率因数应大于等于0.99。</w:t>
            </w:r>
          </w:p>
          <w:p w14:paraId="1DD167BA">
            <w:pPr>
              <w:widowControl/>
              <w:spacing w:line="460" w:lineRule="exact"/>
              <w:ind w:firstLine="420" w:firstLineChars="200"/>
              <w:jc w:val="left"/>
              <w:rPr>
                <w:rFonts w:ascii="宋体" w:hAnsi="宋体" w:cs="宋体"/>
                <w:szCs w:val="21"/>
              </w:rPr>
            </w:pPr>
            <w:r>
              <w:rPr>
                <w:rFonts w:hint="eastAsia" w:ascii="宋体" w:hAnsi="宋体" w:cs="宋体"/>
                <w:szCs w:val="21"/>
              </w:rPr>
              <w:t>4.输出电压稳压精度应小于±3％，请投标方提供具体数据（％）。</w:t>
            </w:r>
          </w:p>
          <w:p w14:paraId="6D126307">
            <w:pPr>
              <w:widowControl/>
              <w:spacing w:line="460" w:lineRule="exact"/>
              <w:ind w:firstLine="420" w:firstLineChars="200"/>
              <w:jc w:val="left"/>
              <w:rPr>
                <w:rFonts w:ascii="宋体" w:hAnsi="宋体" w:cs="宋体"/>
                <w:szCs w:val="21"/>
              </w:rPr>
            </w:pPr>
            <w:r>
              <w:rPr>
                <w:rFonts w:hint="eastAsia" w:ascii="宋体" w:hAnsi="宋体" w:cs="宋体"/>
                <w:szCs w:val="21"/>
              </w:rPr>
              <w:t>5.市电与电池切换时间：UPS在正常工作方式和电池逆变工作方式两种状态间切换的时间应0ms。</w:t>
            </w:r>
          </w:p>
          <w:p w14:paraId="5561C698">
            <w:pPr>
              <w:widowControl/>
              <w:spacing w:line="460" w:lineRule="exact"/>
              <w:ind w:firstLine="420" w:firstLineChars="200"/>
              <w:jc w:val="left"/>
              <w:rPr>
                <w:rFonts w:ascii="宋体" w:hAnsi="宋体" w:cs="宋体"/>
                <w:szCs w:val="21"/>
              </w:rPr>
            </w:pPr>
            <w:r>
              <w:rPr>
                <w:rFonts w:hint="eastAsia" w:ascii="宋体" w:hAnsi="宋体" w:cs="宋体"/>
                <w:szCs w:val="21"/>
              </w:rPr>
              <w:t>6.★设备输出功率因数应不小于0.9，需提供公开资料截图（原厂盖章）证明。</w:t>
            </w:r>
          </w:p>
          <w:p w14:paraId="1B9EA632">
            <w:pPr>
              <w:widowControl/>
              <w:spacing w:line="460" w:lineRule="exact"/>
              <w:ind w:firstLine="420" w:firstLineChars="200"/>
              <w:jc w:val="left"/>
              <w:rPr>
                <w:rFonts w:ascii="宋体" w:hAnsi="宋体" w:cs="宋体"/>
                <w:szCs w:val="21"/>
              </w:rPr>
            </w:pPr>
            <w:r>
              <w:rPr>
                <w:rFonts w:hint="eastAsia" w:ascii="宋体" w:hAnsi="宋体" w:cs="宋体"/>
                <w:szCs w:val="21"/>
              </w:rPr>
              <w:t>7.输出电流峰值系数：UPS所允许的最大非正弦波峰值电流与输出电流有效值之比应不小于3：1。</w:t>
            </w:r>
          </w:p>
          <w:p w14:paraId="0E24D2E9">
            <w:pPr>
              <w:widowControl/>
              <w:spacing w:line="460" w:lineRule="exact"/>
              <w:ind w:firstLine="420" w:firstLineChars="200"/>
              <w:jc w:val="left"/>
              <w:rPr>
                <w:rFonts w:ascii="宋体" w:hAnsi="宋体" w:cs="宋体"/>
                <w:szCs w:val="21"/>
              </w:rPr>
            </w:pPr>
            <w:r>
              <w:rPr>
                <w:rFonts w:hint="eastAsia" w:ascii="宋体" w:hAnsi="宋体" w:cs="宋体"/>
                <w:szCs w:val="21"/>
              </w:rPr>
              <w:t xml:space="preserve">8.★过载能力：UPS在正常工作方式情况下，过载125%的工作时间，应不少于10分钟，需提供公开资料截图（原厂盖章）证明。 </w:t>
            </w:r>
          </w:p>
          <w:p w14:paraId="46A8A6F9">
            <w:pPr>
              <w:widowControl/>
              <w:spacing w:line="460" w:lineRule="exact"/>
              <w:ind w:firstLine="420" w:firstLineChars="200"/>
              <w:jc w:val="left"/>
              <w:rPr>
                <w:rFonts w:ascii="宋体" w:hAnsi="宋体" w:cs="宋体"/>
                <w:szCs w:val="21"/>
              </w:rPr>
            </w:pPr>
            <w:r>
              <w:rPr>
                <w:rFonts w:hint="eastAsia" w:ascii="宋体" w:hAnsi="宋体" w:cs="宋体"/>
                <w:szCs w:val="21"/>
              </w:rPr>
              <w:t>9.并机能力：UPS应具备并机功能，可实现2＋1并机冗余供电</w:t>
            </w:r>
          </w:p>
          <w:p w14:paraId="7742E7F2">
            <w:pPr>
              <w:widowControl/>
              <w:spacing w:line="460" w:lineRule="exact"/>
              <w:ind w:firstLine="420" w:firstLineChars="200"/>
              <w:jc w:val="left"/>
              <w:rPr>
                <w:rFonts w:ascii="宋体" w:hAnsi="宋体" w:cs="宋体"/>
                <w:szCs w:val="21"/>
              </w:rPr>
            </w:pPr>
            <w:r>
              <w:rPr>
                <w:rFonts w:hint="eastAsia" w:ascii="宋体" w:hAnsi="宋体" w:cs="宋体"/>
                <w:szCs w:val="21"/>
              </w:rPr>
              <w:t>10.UPS在市电中断后，电池放电终止后，能自动关机保护。在市电恢复正常后，UPS应能自动恢复正常运行。请投标方应答是否满足。</w:t>
            </w:r>
          </w:p>
          <w:p w14:paraId="6A5A881B">
            <w:pPr>
              <w:widowControl/>
              <w:spacing w:line="460" w:lineRule="exact"/>
              <w:ind w:firstLine="420" w:firstLineChars="200"/>
              <w:jc w:val="left"/>
              <w:rPr>
                <w:rFonts w:ascii="宋体" w:hAnsi="宋体" w:cs="宋体"/>
                <w:szCs w:val="21"/>
              </w:rPr>
            </w:pPr>
            <w:r>
              <w:rPr>
                <w:rFonts w:hint="eastAsia" w:ascii="宋体" w:hAnsi="宋体" w:cs="宋体"/>
                <w:szCs w:val="21"/>
              </w:rPr>
              <w:t>11.UPS具备多种开机方式，可支持远程开机、延迟开机。需提供公开资料截图并有原厂盖章证明。</w:t>
            </w:r>
          </w:p>
          <w:p w14:paraId="470652D1">
            <w:pPr>
              <w:widowControl/>
              <w:spacing w:line="460" w:lineRule="exact"/>
              <w:ind w:firstLine="420" w:firstLineChars="200"/>
              <w:jc w:val="left"/>
              <w:rPr>
                <w:rFonts w:ascii="宋体" w:hAnsi="宋体" w:cs="宋体"/>
                <w:szCs w:val="21"/>
              </w:rPr>
            </w:pPr>
            <w:r>
              <w:rPr>
                <w:rFonts w:hint="eastAsia" w:ascii="宋体" w:hAnsi="宋体" w:cs="宋体"/>
                <w:szCs w:val="21"/>
              </w:rPr>
              <w:t>12.电池节数设计：UPS的电池为无中线设计，且满足16节（默认）、18节、20节电池可调。需提供公开资料截图并有原厂盖章证明。</w:t>
            </w:r>
          </w:p>
          <w:p w14:paraId="73514213">
            <w:pPr>
              <w:widowControl/>
              <w:spacing w:line="460" w:lineRule="exact"/>
              <w:ind w:firstLine="420" w:firstLineChars="200"/>
              <w:jc w:val="left"/>
              <w:rPr>
                <w:rFonts w:ascii="宋体" w:hAnsi="宋体" w:cs="宋体"/>
                <w:szCs w:val="21"/>
              </w:rPr>
            </w:pPr>
            <w:r>
              <w:rPr>
                <w:rFonts w:hint="eastAsia" w:ascii="宋体" w:hAnsi="宋体" w:cs="宋体"/>
                <w:szCs w:val="21"/>
              </w:rPr>
              <w:t>13.电磁兼容性：投标产品应满足IEC/EN 62040-2和IEC/EN 61000-3-12要求。</w:t>
            </w:r>
          </w:p>
          <w:p w14:paraId="73DFDBF9">
            <w:pPr>
              <w:widowControl/>
              <w:spacing w:line="460" w:lineRule="exact"/>
              <w:ind w:firstLine="420" w:firstLineChars="200"/>
              <w:jc w:val="left"/>
              <w:rPr>
                <w:rFonts w:ascii="宋体" w:hAnsi="宋体" w:cs="宋体"/>
                <w:szCs w:val="21"/>
              </w:rPr>
            </w:pPr>
            <w:r>
              <w:rPr>
                <w:rFonts w:hint="eastAsia" w:ascii="宋体" w:hAnsi="宋体" w:cs="宋体"/>
                <w:szCs w:val="21"/>
              </w:rPr>
              <w:t>14.保护与告警功能</w:t>
            </w:r>
          </w:p>
          <w:p w14:paraId="09302695">
            <w:pPr>
              <w:widowControl/>
              <w:spacing w:line="460" w:lineRule="exact"/>
              <w:ind w:firstLine="420" w:firstLineChars="200"/>
              <w:jc w:val="left"/>
              <w:rPr>
                <w:rFonts w:ascii="宋体" w:hAnsi="宋体" w:cs="宋体"/>
                <w:szCs w:val="21"/>
              </w:rPr>
            </w:pPr>
            <w:r>
              <w:rPr>
                <w:rFonts w:hint="eastAsia" w:ascii="宋体" w:hAnsi="宋体" w:cs="宋体"/>
                <w:szCs w:val="21"/>
              </w:rPr>
              <w:t>(1).输出短路保护：输出负载短路时，UPS应自动关断输出，同时发出声光告警。</w:t>
            </w:r>
          </w:p>
          <w:p w14:paraId="354542CE">
            <w:pPr>
              <w:widowControl/>
              <w:spacing w:line="460" w:lineRule="exact"/>
              <w:ind w:firstLine="420" w:firstLineChars="200"/>
              <w:jc w:val="left"/>
              <w:rPr>
                <w:rFonts w:ascii="宋体" w:hAnsi="宋体" w:cs="宋体"/>
                <w:szCs w:val="21"/>
              </w:rPr>
            </w:pPr>
            <w:r>
              <w:rPr>
                <w:rFonts w:hint="eastAsia" w:ascii="宋体" w:hAnsi="宋体" w:cs="宋体"/>
                <w:szCs w:val="21"/>
              </w:rPr>
              <w:t>(2).输出过载保护：输出负载超过UPS额定功率时，应发出声光告警；超出过载能力时，应转旁路供电。</w:t>
            </w:r>
          </w:p>
          <w:p w14:paraId="7233EF50">
            <w:pPr>
              <w:widowControl/>
              <w:spacing w:line="460" w:lineRule="exact"/>
              <w:ind w:firstLine="420" w:firstLineChars="200"/>
              <w:jc w:val="left"/>
              <w:rPr>
                <w:rFonts w:ascii="宋体" w:hAnsi="宋体" w:cs="宋体"/>
                <w:szCs w:val="21"/>
              </w:rPr>
            </w:pPr>
            <w:r>
              <w:rPr>
                <w:rFonts w:hint="eastAsia" w:ascii="宋体" w:hAnsi="宋体" w:cs="宋体"/>
                <w:szCs w:val="21"/>
              </w:rPr>
              <w:t>(3).电池电压低保护：当UPS在电池逆变工作方式时，电池电压降至保护点时发出声光告警，逆变关闭，如果旁路正常，系统切旁路供电。</w:t>
            </w:r>
          </w:p>
          <w:p w14:paraId="22B46058">
            <w:pPr>
              <w:widowControl/>
              <w:spacing w:line="460" w:lineRule="exact"/>
              <w:ind w:firstLine="420" w:firstLineChars="200"/>
              <w:jc w:val="left"/>
              <w:rPr>
                <w:rFonts w:ascii="宋体" w:hAnsi="宋体" w:cs="宋体"/>
                <w:szCs w:val="21"/>
              </w:rPr>
            </w:pPr>
            <w:r>
              <w:rPr>
                <w:rFonts w:hint="eastAsia" w:ascii="宋体" w:hAnsi="宋体" w:cs="宋体"/>
                <w:szCs w:val="21"/>
              </w:rPr>
              <w:t>(4).输出过、欠压保护：UPS输出电压超过设定过、欠电压值时，发出声光告警并转为旁路供电。</w:t>
            </w:r>
          </w:p>
          <w:p w14:paraId="0361A90A">
            <w:pPr>
              <w:widowControl/>
              <w:spacing w:line="460" w:lineRule="exact"/>
              <w:ind w:firstLine="420" w:firstLineChars="200"/>
              <w:jc w:val="left"/>
              <w:rPr>
                <w:rFonts w:ascii="宋体" w:hAnsi="宋体" w:cs="宋体"/>
                <w:szCs w:val="21"/>
              </w:rPr>
            </w:pPr>
            <w:r>
              <w:rPr>
                <w:rFonts w:hint="eastAsia" w:ascii="宋体" w:hAnsi="宋体" w:cs="宋体"/>
                <w:szCs w:val="21"/>
              </w:rPr>
              <w:t>(5).风扇故障告警：风扇故障停止工作时，应发出声光告警。请投标方应答是否具备故障风扇定位功能。</w:t>
            </w:r>
          </w:p>
          <w:p w14:paraId="63A555D3">
            <w:pPr>
              <w:widowControl/>
              <w:spacing w:line="460" w:lineRule="exact"/>
              <w:ind w:firstLine="420" w:firstLineChars="200"/>
              <w:jc w:val="left"/>
              <w:rPr>
                <w:rFonts w:ascii="宋体" w:hAnsi="宋体" w:cs="宋体"/>
                <w:szCs w:val="21"/>
              </w:rPr>
            </w:pPr>
            <w:r>
              <w:rPr>
                <w:rFonts w:hint="eastAsia" w:ascii="宋体" w:hAnsi="宋体" w:cs="宋体"/>
                <w:szCs w:val="21"/>
              </w:rPr>
              <w:t>15.遥测、遥信性能</w:t>
            </w:r>
          </w:p>
          <w:p w14:paraId="2196CA70">
            <w:pPr>
              <w:widowControl/>
              <w:spacing w:line="460" w:lineRule="exact"/>
              <w:ind w:firstLine="420" w:firstLineChars="200"/>
              <w:jc w:val="left"/>
              <w:rPr>
                <w:rFonts w:ascii="宋体" w:hAnsi="宋体" w:cs="宋体"/>
                <w:szCs w:val="21"/>
              </w:rPr>
            </w:pPr>
            <w:r>
              <w:rPr>
                <w:rFonts w:hint="eastAsia" w:ascii="宋体" w:hAnsi="宋体" w:cs="宋体"/>
                <w:szCs w:val="21"/>
              </w:rPr>
              <w:t>(1).通信接口：UPS应具备RS232或RS485/422、IP、USB标准通信接口，并提供与通信接口配套使用的通信线缆和各种告警信号输出端子。</w:t>
            </w:r>
          </w:p>
          <w:p w14:paraId="6168BDB7">
            <w:pPr>
              <w:widowControl/>
              <w:spacing w:line="460" w:lineRule="exact"/>
              <w:ind w:firstLine="420" w:firstLineChars="200"/>
              <w:jc w:val="left"/>
              <w:rPr>
                <w:rFonts w:ascii="宋体" w:hAnsi="宋体" w:cs="宋体"/>
                <w:szCs w:val="21"/>
              </w:rPr>
            </w:pPr>
            <w:r>
              <w:rPr>
                <w:rFonts w:hint="eastAsia" w:ascii="宋体" w:hAnsi="宋体" w:cs="宋体"/>
                <w:szCs w:val="21"/>
              </w:rPr>
              <w:t>(2).遥测：交流输入电压、直流输入电压、交流输出电压、交流输出电流、输出频率、充电电流。</w:t>
            </w:r>
          </w:p>
          <w:p w14:paraId="5D75715A">
            <w:pPr>
              <w:widowControl/>
              <w:spacing w:line="460" w:lineRule="exact"/>
              <w:ind w:firstLine="420" w:firstLineChars="200"/>
              <w:jc w:val="left"/>
              <w:rPr>
                <w:rFonts w:ascii="宋体" w:hAnsi="宋体" w:cs="宋体"/>
                <w:szCs w:val="21"/>
              </w:rPr>
            </w:pPr>
            <w:r>
              <w:rPr>
                <w:rFonts w:hint="eastAsia" w:ascii="宋体" w:hAnsi="宋体" w:cs="宋体"/>
                <w:szCs w:val="21"/>
              </w:rPr>
              <w:t>(3).遥信：同步/不同步状态、UPS/旁路供电、过载、蓄电池放电电压低、市电故障、整流器故障、逆变器故障、旁路故障和运行状态记录。</w:t>
            </w:r>
          </w:p>
          <w:p w14:paraId="6D8C5701">
            <w:pPr>
              <w:widowControl/>
              <w:spacing w:line="460" w:lineRule="exact"/>
              <w:ind w:firstLine="420" w:firstLineChars="200"/>
              <w:jc w:val="left"/>
              <w:rPr>
                <w:rFonts w:ascii="宋体" w:hAnsi="宋体" w:cs="宋体"/>
                <w:szCs w:val="21"/>
              </w:rPr>
            </w:pPr>
            <w:r>
              <w:rPr>
                <w:rFonts w:hint="eastAsia" w:ascii="宋体" w:hAnsi="宋体" w:cs="宋体"/>
                <w:szCs w:val="21"/>
              </w:rPr>
              <w:t>(4).干接点接口：UPS应具备干接点接口以提供干接点告警，应具备至少4个输出及1个REPO接口。</w:t>
            </w:r>
          </w:p>
          <w:p w14:paraId="136D1919">
            <w:pPr>
              <w:widowControl/>
              <w:spacing w:line="460" w:lineRule="exact"/>
              <w:ind w:firstLine="420" w:firstLineChars="200"/>
              <w:jc w:val="left"/>
              <w:rPr>
                <w:rFonts w:ascii="宋体" w:hAnsi="宋体" w:cs="宋体"/>
                <w:szCs w:val="21"/>
              </w:rPr>
            </w:pPr>
            <w:r>
              <w:rPr>
                <w:rFonts w:hint="eastAsia" w:ascii="宋体" w:hAnsi="宋体" w:cs="宋体"/>
                <w:szCs w:val="21"/>
              </w:rPr>
              <w:t>16.UPS应具有定期对电池组进行自动浮充、均充转换的功能及电池组放电记录功能。</w:t>
            </w:r>
          </w:p>
          <w:p w14:paraId="4D835291">
            <w:pPr>
              <w:widowControl/>
              <w:spacing w:line="460" w:lineRule="exact"/>
              <w:ind w:firstLine="420" w:firstLineChars="200"/>
              <w:jc w:val="left"/>
              <w:rPr>
                <w:rFonts w:ascii="宋体" w:hAnsi="宋体" w:cs="宋体"/>
                <w:szCs w:val="21"/>
              </w:rPr>
            </w:pPr>
            <w:r>
              <w:rPr>
                <w:rFonts w:hint="eastAsia" w:ascii="宋体" w:hAnsi="宋体" w:cs="宋体"/>
                <w:szCs w:val="21"/>
              </w:rPr>
              <w:t>17.为便于接线安装，UPS的输入、输出、电池连接方式应均为OT端子排连接。</w:t>
            </w:r>
          </w:p>
          <w:p w14:paraId="0880B221">
            <w:pPr>
              <w:widowControl/>
              <w:spacing w:line="460" w:lineRule="exact"/>
              <w:ind w:firstLine="420" w:firstLineChars="200"/>
              <w:jc w:val="left"/>
              <w:rPr>
                <w:rFonts w:ascii="宋体" w:hAnsi="宋体" w:cs="宋体"/>
                <w:szCs w:val="21"/>
              </w:rPr>
            </w:pPr>
            <w:r>
              <w:rPr>
                <w:rFonts w:hint="eastAsia" w:ascii="宋体" w:hAnsi="宋体" w:cs="宋体"/>
                <w:szCs w:val="21"/>
              </w:rPr>
              <w:t>18.外壳保护要求：UPS保护接地装置与金属外壳的接地螺钉间应具有可靠的电气连接，其连接电阻应不大于0.1Ω。</w:t>
            </w:r>
          </w:p>
          <w:p w14:paraId="27C48E3A">
            <w:pPr>
              <w:widowControl/>
              <w:spacing w:line="460" w:lineRule="exact"/>
              <w:ind w:firstLine="420" w:firstLineChars="200"/>
              <w:jc w:val="left"/>
              <w:rPr>
                <w:rFonts w:ascii="宋体" w:hAnsi="宋体" w:cs="宋体"/>
                <w:szCs w:val="21"/>
              </w:rPr>
            </w:pPr>
            <w:r>
              <w:rPr>
                <w:rFonts w:hint="eastAsia" w:ascii="宋体" w:hAnsi="宋体" w:cs="宋体"/>
                <w:szCs w:val="21"/>
              </w:rPr>
              <w:t>19.安全要求绝缘电阻：UPS的输入端、输出端对地施加500V直流电压时，绝缘电阻应＞2MΩ。</w:t>
            </w:r>
          </w:p>
          <w:p w14:paraId="48BA51A2">
            <w:pPr>
              <w:widowControl/>
              <w:spacing w:line="460" w:lineRule="exact"/>
              <w:ind w:firstLine="420" w:firstLineChars="200"/>
              <w:jc w:val="left"/>
              <w:rPr>
                <w:rFonts w:ascii="宋体" w:hAnsi="宋体" w:cs="宋体"/>
                <w:szCs w:val="21"/>
              </w:rPr>
            </w:pPr>
            <w:r>
              <w:rPr>
                <w:rFonts w:hint="eastAsia" w:ascii="宋体" w:hAnsi="宋体" w:cs="宋体"/>
                <w:szCs w:val="21"/>
              </w:rPr>
              <w:t>20.绝缘强度：UPS的输入端、输出端对地施加50Hz、2000V的交流电压1min，无击穿、无飞弧，漏电流应＜10mA；或2820V直流电压1min，无击穿、无飞弧，漏电流应＜1mA。</w:t>
            </w:r>
          </w:p>
          <w:p w14:paraId="1EF28952">
            <w:pPr>
              <w:widowControl/>
              <w:spacing w:line="460" w:lineRule="exact"/>
              <w:ind w:firstLine="420" w:firstLineChars="200"/>
              <w:jc w:val="left"/>
              <w:rPr>
                <w:rFonts w:ascii="宋体" w:hAnsi="宋体" w:cs="宋体"/>
                <w:szCs w:val="21"/>
              </w:rPr>
            </w:pPr>
            <w:r>
              <w:rPr>
                <w:rFonts w:hint="eastAsia" w:ascii="宋体" w:hAnsi="宋体" w:cs="宋体"/>
                <w:szCs w:val="21"/>
              </w:rPr>
              <w:t>21.外观与结构</w:t>
            </w:r>
          </w:p>
          <w:p w14:paraId="277C36CC">
            <w:pPr>
              <w:widowControl/>
              <w:spacing w:line="460" w:lineRule="exact"/>
              <w:ind w:firstLine="420" w:firstLineChars="200"/>
              <w:jc w:val="left"/>
              <w:rPr>
                <w:rFonts w:ascii="宋体" w:hAnsi="宋体" w:cs="宋体"/>
                <w:szCs w:val="21"/>
              </w:rPr>
            </w:pPr>
            <w:r>
              <w:rPr>
                <w:rFonts w:hint="eastAsia" w:ascii="宋体" w:hAnsi="宋体" w:cs="宋体"/>
                <w:szCs w:val="21"/>
              </w:rPr>
              <w:t>(1).不间断电源面板平整，镀层牢固，漆面匀称，所有标记、标牌清晰可辨，无剥落、锈蚀、裂痕、明显变形等不良现象。</w:t>
            </w:r>
          </w:p>
          <w:p w14:paraId="5C5DD3E8">
            <w:pPr>
              <w:widowControl/>
              <w:spacing w:line="460" w:lineRule="exact"/>
              <w:ind w:firstLine="420" w:firstLineChars="200"/>
              <w:jc w:val="left"/>
              <w:rPr>
                <w:rFonts w:ascii="宋体" w:hAnsi="宋体" w:cs="宋体"/>
                <w:szCs w:val="21"/>
              </w:rPr>
            </w:pPr>
            <w:r>
              <w:rPr>
                <w:rFonts w:hint="eastAsia" w:ascii="宋体" w:hAnsi="宋体" w:cs="宋体"/>
                <w:szCs w:val="21"/>
              </w:rPr>
              <w:t>(2).通风散热：不间断电源结构设计应有利于自然通风和散热。</w:t>
            </w:r>
          </w:p>
          <w:p w14:paraId="284F5F4C">
            <w:pPr>
              <w:widowControl/>
              <w:spacing w:line="460" w:lineRule="exact"/>
              <w:ind w:firstLine="420" w:firstLineChars="200"/>
              <w:jc w:val="left"/>
              <w:rPr>
                <w:rFonts w:ascii="宋体" w:hAnsi="宋体" w:cs="宋体"/>
                <w:szCs w:val="21"/>
              </w:rPr>
            </w:pPr>
            <w:r>
              <w:rPr>
                <w:rFonts w:hint="eastAsia" w:ascii="宋体" w:hAnsi="宋体" w:cs="宋体"/>
                <w:szCs w:val="21"/>
              </w:rPr>
              <w:t>(3).★设备维护：设备应具有液晶面板，显示UPS运行状态和相关数据。便于日常维护，且屏幕尺寸不小于2.8寸。需提供不少于6张LCD屏界面截图进行证明。</w:t>
            </w:r>
          </w:p>
          <w:p w14:paraId="709253A3">
            <w:pPr>
              <w:widowControl/>
              <w:spacing w:line="460" w:lineRule="exact"/>
              <w:ind w:firstLine="420" w:firstLineChars="200"/>
              <w:jc w:val="left"/>
              <w:rPr>
                <w:rFonts w:ascii="宋体" w:hAnsi="宋体" w:cs="宋体"/>
                <w:szCs w:val="21"/>
              </w:rPr>
            </w:pPr>
            <w:r>
              <w:rPr>
                <w:rFonts w:hint="eastAsia" w:ascii="宋体" w:hAnsi="宋体" w:cs="宋体"/>
                <w:szCs w:val="21"/>
              </w:rPr>
              <w:t>(4).★应标不间断电源设备的尺寸应不大于160mm宽*630mm深*420mm高。</w:t>
            </w:r>
          </w:p>
          <w:p w14:paraId="2E2EA081">
            <w:pPr>
              <w:widowControl/>
              <w:spacing w:line="460" w:lineRule="exact"/>
              <w:ind w:firstLine="420" w:firstLineChars="200"/>
              <w:jc w:val="left"/>
              <w:rPr>
                <w:rFonts w:ascii="宋体" w:hAnsi="宋体" w:cs="宋体"/>
                <w:szCs w:val="21"/>
              </w:rPr>
            </w:pPr>
            <w:r>
              <w:rPr>
                <w:rFonts w:hint="eastAsia" w:ascii="宋体" w:hAnsi="宋体" w:cs="宋体"/>
                <w:szCs w:val="21"/>
              </w:rPr>
              <w:t>(5).★UPS应具有专用搬运把手，方便搬运，需提供照片（原厂盖章）证明。</w:t>
            </w:r>
          </w:p>
          <w:p w14:paraId="4E1C7F55">
            <w:pPr>
              <w:widowControl/>
              <w:spacing w:line="460" w:lineRule="exact"/>
              <w:ind w:firstLine="420" w:firstLineChars="200"/>
              <w:jc w:val="left"/>
              <w:rPr>
                <w:rFonts w:ascii="宋体" w:hAnsi="宋体" w:cs="宋体"/>
                <w:szCs w:val="21"/>
              </w:rPr>
            </w:pPr>
            <w:r>
              <w:rPr>
                <w:rFonts w:hint="eastAsia" w:ascii="宋体" w:hAnsi="宋体" w:cs="宋体"/>
                <w:szCs w:val="21"/>
              </w:rPr>
              <w:t>22.节能环保</w:t>
            </w:r>
          </w:p>
          <w:p w14:paraId="22E25ABD">
            <w:pPr>
              <w:widowControl/>
              <w:spacing w:line="460" w:lineRule="exact"/>
              <w:ind w:firstLine="420" w:firstLineChars="200"/>
              <w:jc w:val="left"/>
              <w:rPr>
                <w:rFonts w:ascii="宋体" w:hAnsi="宋体" w:cs="宋体"/>
                <w:szCs w:val="21"/>
              </w:rPr>
            </w:pPr>
            <w:r>
              <w:rPr>
                <w:rFonts w:hint="eastAsia" w:ascii="宋体" w:hAnsi="宋体" w:cs="宋体"/>
                <w:szCs w:val="21"/>
              </w:rPr>
              <w:t>1.★电源效率：应标设备在100%负载率情况下的效率应不低于95%，需提供公开资料截图（原厂盖章）证明。</w:t>
            </w:r>
          </w:p>
          <w:p w14:paraId="399216D6">
            <w:pPr>
              <w:widowControl/>
              <w:spacing w:line="460" w:lineRule="exact"/>
              <w:ind w:firstLine="420" w:firstLineChars="200"/>
              <w:jc w:val="left"/>
              <w:rPr>
                <w:rFonts w:ascii="宋体" w:hAnsi="宋体" w:cs="宋体"/>
                <w:szCs w:val="21"/>
              </w:rPr>
            </w:pPr>
            <w:r>
              <w:rPr>
                <w:rFonts w:hint="eastAsia" w:ascii="宋体" w:hAnsi="宋体" w:cs="宋体"/>
                <w:szCs w:val="21"/>
              </w:rPr>
              <w:t>2.噪音</w:t>
            </w:r>
          </w:p>
          <w:p w14:paraId="6F12782E">
            <w:pPr>
              <w:widowControl/>
              <w:spacing w:line="460" w:lineRule="exact"/>
              <w:ind w:firstLine="420" w:firstLineChars="200"/>
              <w:jc w:val="left"/>
              <w:rPr>
                <w:rFonts w:ascii="宋体" w:hAnsi="宋体" w:cs="宋体"/>
                <w:szCs w:val="21"/>
              </w:rPr>
            </w:pPr>
            <w:r>
              <w:rPr>
                <w:rFonts w:hint="eastAsia" w:ascii="宋体" w:hAnsi="宋体" w:cs="宋体"/>
                <w:szCs w:val="21"/>
              </w:rPr>
              <w:t>应标设备工作噪音在市电模满载时噪音应小于65db，请投标方提供具体数据。</w:t>
            </w:r>
          </w:p>
        </w:tc>
        <w:tc>
          <w:tcPr>
            <w:tcW w:w="417" w:type="dxa"/>
          </w:tcPr>
          <w:p w14:paraId="6E886B8D">
            <w:pPr>
              <w:spacing w:line="460" w:lineRule="exact"/>
              <w:rPr>
                <w:rFonts w:ascii="宋体" w:hAnsi="宋体" w:cs="宋体"/>
                <w:szCs w:val="21"/>
              </w:rPr>
            </w:pPr>
            <w:r>
              <w:rPr>
                <w:rFonts w:hint="eastAsia" w:ascii="宋体" w:hAnsi="宋体" w:cs="宋体"/>
                <w:szCs w:val="21"/>
              </w:rPr>
              <w:t>台</w:t>
            </w:r>
          </w:p>
        </w:tc>
        <w:tc>
          <w:tcPr>
            <w:tcW w:w="551" w:type="dxa"/>
          </w:tcPr>
          <w:p w14:paraId="3262EA30">
            <w:pPr>
              <w:spacing w:line="460" w:lineRule="exact"/>
              <w:rPr>
                <w:rFonts w:ascii="宋体" w:hAnsi="宋体" w:cs="宋体"/>
                <w:szCs w:val="21"/>
              </w:rPr>
            </w:pPr>
            <w:r>
              <w:rPr>
                <w:rFonts w:hint="eastAsia" w:ascii="宋体" w:hAnsi="宋体" w:cs="宋体"/>
                <w:szCs w:val="21"/>
              </w:rPr>
              <w:t>1</w:t>
            </w:r>
          </w:p>
        </w:tc>
      </w:tr>
    </w:tbl>
    <w:p w14:paraId="0A5706D4">
      <w:pPr>
        <w:widowControl/>
        <w:spacing w:line="460" w:lineRule="exact"/>
        <w:ind w:firstLine="422" w:firstLineChars="200"/>
        <w:jc w:val="left"/>
        <w:rPr>
          <w:rFonts w:ascii="宋体" w:hAnsi="宋体" w:cs="宋体"/>
          <w:szCs w:val="21"/>
        </w:rPr>
      </w:pPr>
      <w:r>
        <w:rPr>
          <w:rFonts w:hint="eastAsia" w:ascii="宋体" w:hAnsi="宋体" w:cs="宋体"/>
          <w:b/>
          <w:bCs/>
          <w:color w:val="000000"/>
          <w:kern w:val="0"/>
          <w:szCs w:val="21"/>
          <w:lang w:bidi="ar"/>
        </w:rPr>
        <w:t xml:space="preserve">二、商务要求 </w:t>
      </w:r>
    </w:p>
    <w:p w14:paraId="579A58B1">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1、交付实施时间：合同签订后30日天内交货并完成安装调试，交付给采购人使用。 </w:t>
      </w:r>
    </w:p>
    <w:p w14:paraId="7666AFE6">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2、交付地点：南通市交通运输综合执法支队。 </w:t>
      </w:r>
    </w:p>
    <w:p w14:paraId="257A7156">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3、付款条件（进度和方式）：本合同以人民币结算，所有设备安装调试完成，项目验收合格并经试运行时间后 30 日内采购人向成交供应商支付成交金额全款。 </w:t>
      </w:r>
    </w:p>
    <w:p w14:paraId="121485D7">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采购人在支付价款前，成交供应商应向采购人开具相应金额的增值税发票。 </w:t>
      </w:r>
    </w:p>
    <w:p w14:paraId="4B35489F">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4、包装和运输： </w:t>
      </w:r>
    </w:p>
    <w:p w14:paraId="16CE5EAB">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成交供应商提供的全部货物，均应采用本行业通用的方式进行包装，且该包装应符合国家有关包装的法律、法规的规定。包装应适用于远距离运输、防潮、防震、防锈和防粗暴装卸，确保货物安全无损，运抵现场。由于包装不善所引起的货物锈蚀、损坏和损失均由成交供应商承担。 </w:t>
      </w:r>
    </w:p>
    <w:p w14:paraId="69718140">
      <w:pPr>
        <w:widowControl/>
        <w:numPr>
          <w:ilvl w:val="0"/>
          <w:numId w:val="7"/>
        </w:numPr>
        <w:spacing w:line="460" w:lineRule="exact"/>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质保要求</w:t>
      </w:r>
    </w:p>
    <w:p w14:paraId="4F609B44">
      <w:pPr>
        <w:widowControl/>
        <w:spacing w:line="460" w:lineRule="exact"/>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szCs w:val="21"/>
        </w:rPr>
        <w:t>★</w:t>
      </w:r>
      <w:r>
        <w:rPr>
          <w:rFonts w:hint="eastAsia" w:ascii="宋体" w:hAnsi="宋体" w:cs="宋体"/>
          <w:color w:val="000000"/>
          <w:kern w:val="0"/>
          <w:szCs w:val="21"/>
          <w:lang w:bidi="ar"/>
        </w:rPr>
        <w:t>投标供应商为代理商的，需提供所投产品制造厂商质保 3 年，自验收合格之日起计算。质保期内免费保修，如出现大的质量问题需要更换，出具制造厂商的售后服务承诺书（加盖制造厂商公章及投标供应商公章）。</w:t>
      </w:r>
    </w:p>
    <w:p w14:paraId="6F1280F6">
      <w:pPr>
        <w:widowControl/>
        <w:spacing w:line="460" w:lineRule="exact"/>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szCs w:val="21"/>
        </w:rPr>
        <w:t>★</w:t>
      </w:r>
      <w:r>
        <w:rPr>
          <w:rFonts w:hint="eastAsia" w:ascii="宋体" w:hAnsi="宋体" w:cs="宋体"/>
          <w:color w:val="000000"/>
          <w:kern w:val="0"/>
          <w:szCs w:val="21"/>
          <w:lang w:bidi="ar"/>
        </w:rPr>
        <w:t>投标供应商为制造厂商的，提供质保3 年，自验收合格之日起计算。质保期内免费保修，如出现大的质量问题需要更换。出具制造厂商的售后服务承诺书（加盖制造厂商公章）。</w:t>
      </w:r>
    </w:p>
    <w:p w14:paraId="49B5B8C7">
      <w:pPr>
        <w:widowControl/>
        <w:spacing w:line="460" w:lineRule="exact"/>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3）质保期内，电池出现故障，成交供应商不按时到场的维修的，采购人可自行委托第三方进行维修，产生的费用由成交供应商承担。由于成交供应商未及时到场维修对设备造成损坏的，采购人将追究成交供应商相关责任。</w:t>
      </w:r>
    </w:p>
    <w:p w14:paraId="0CA62324">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6、运行维护和服务要求： </w:t>
      </w:r>
    </w:p>
    <w:p w14:paraId="61E4547D">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（1）免费送货上门，电源安装施工和调试由专业技术人员负责实施，确保机房设备在不断电的情况下更换蓄电池组，确保用电安全。同时安装调试完毕需经采购人验收合格。</w:t>
      </w:r>
    </w:p>
    <w:p w14:paraId="6C74B2BF">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（2）在免费质保期内成交供应商应对本项目所有产品进行免费上门无偿维修、维护服务。 </w:t>
      </w:r>
    </w:p>
    <w:p w14:paraId="3CEC8D71">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（3）要求供应商承诺在接到报修通知后应在 30 分钟作出回应，1小时内到达现场，到达现场后 2 小时内解决问题。 </w:t>
      </w:r>
    </w:p>
    <w:p w14:paraId="7F46B3B6">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7、供应商负责将现有的 UPS 电池组拆除，拆除工作需保证采购人现场在用设备及其他设施的安全稳定运行。应提交详细的拆除方案，并获采购人批准后方可实行。拆除工作需做好现场成品保护，如破坏采购人房屋及配套设备设施需负责赔偿或修复。 </w:t>
      </w:r>
    </w:p>
    <w:p w14:paraId="44CF25A4">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供应商应提供详细的验收调试方案，蓄电池完成安装后，需进行试运行测试，试运行时间为 30 天。测试期间如出现蓄电池外观变形、漏液等质量问题，投标人应及时响应，对问题电池进行更换等；在验收调试期间，供应商应严格落实现场安全管理要求，如果由于供应商原因在测试期间出现安全事故，以及对采购人设备设施造成的破坏，由供应商承担相应赔偿责任。 </w:t>
      </w:r>
    </w:p>
    <w:p w14:paraId="0CD09180">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 xml:space="preserve">8、技术培训： </w:t>
      </w:r>
    </w:p>
    <w:p w14:paraId="31BE5337">
      <w:pPr>
        <w:widowControl/>
        <w:spacing w:line="460" w:lineRule="exact"/>
        <w:ind w:firstLine="420" w:firstLineChars="200"/>
        <w:jc w:val="left"/>
        <w:rPr>
          <w:rFonts w:ascii="宋体" w:hAnsi="宋体" w:cs="宋体"/>
          <w:szCs w:val="21"/>
        </w:rPr>
      </w:pPr>
      <w:r>
        <w:rPr>
          <w:rFonts w:hint="eastAsia" w:ascii="宋体" w:hAnsi="宋体" w:cs="宋体"/>
          <w:color w:val="000000"/>
          <w:kern w:val="0"/>
          <w:szCs w:val="21"/>
          <w:lang w:bidi="ar"/>
        </w:rPr>
        <w:t>项目实施完成后组织对使用人员的技术培训，内容包含：UPS 主机系统的日常操作，与蓄电池的状态故障排查。</w:t>
      </w:r>
    </w:p>
    <w:p w14:paraId="537D1A39">
      <w:pPr>
        <w:numPr>
          <w:ilvl w:val="0"/>
          <w:numId w:val="8"/>
        </w:numPr>
        <w:snapToGrid w:val="0"/>
        <w:spacing w:line="460" w:lineRule="exact"/>
        <w:ind w:firstLine="420" w:firstLineChars="200"/>
        <w:rPr>
          <w:rFonts w:ascii="宋体" w:hAnsi="宋体" w:cs="宋体"/>
          <w:szCs w:val="21"/>
          <w:u w:val="thick" w:color="FF0000"/>
        </w:rPr>
      </w:pPr>
      <w:r>
        <w:rPr>
          <w:rFonts w:hint="eastAsia" w:ascii="宋体" w:hAnsi="宋体" w:cs="宋体"/>
          <w:color w:val="000000"/>
          <w:kern w:val="0"/>
          <w:szCs w:val="21"/>
          <w:lang w:bidi="ar"/>
        </w:rPr>
        <w:t>比选报价</w:t>
      </w:r>
      <w:bookmarkStart w:id="40" w:name="_Hlk81161928"/>
    </w:p>
    <w:p w14:paraId="358C51DA">
      <w:pPr>
        <w:snapToGrid w:val="0"/>
        <w:spacing w:line="460" w:lineRule="exact"/>
        <w:ind w:firstLine="420" w:firstLineChars="200"/>
        <w:rPr>
          <w:rFonts w:ascii="宋体" w:hAnsi="宋体" w:cs="宋体"/>
          <w:szCs w:val="21"/>
        </w:rPr>
      </w:pPr>
      <w:r>
        <w:rPr>
          <w:rFonts w:hint="eastAsia" w:ascii="宋体" w:hAnsi="宋体" w:cs="宋体"/>
          <w:szCs w:val="21"/>
        </w:rPr>
        <w:t>（1）本项目投标报价为固定单价方式进行报价，货物质量标准按最新国家标准、行业标准和本文件要求规定。单价包括为完成采购文件所列材料的全部费用（充分考虑包括原材料涨价在内的各种风险，报价中包含制作、运输至指定地点、上下车装卸费、检测费（如有检测不合格需二次检测）、税费及利润、售后服务等全部费用和政策性文件规定及合同包含的所有风险、责任等各项应有费用，即采购物交付使用前的所有费用以及质保期内的服务费用）。</w:t>
      </w:r>
    </w:p>
    <w:p w14:paraId="313B1DA6">
      <w:pPr>
        <w:snapToGrid w:val="0"/>
        <w:spacing w:line="460" w:lineRule="exact"/>
        <w:ind w:firstLine="420" w:firstLineChars="200"/>
        <w:rPr>
          <w:rFonts w:ascii="宋体" w:hAnsi="宋体" w:cs="宋体"/>
          <w:szCs w:val="21"/>
        </w:rPr>
      </w:pPr>
      <w:r>
        <w:rPr>
          <w:rFonts w:hint="eastAsia" w:ascii="宋体" w:hAnsi="宋体" w:cs="宋体"/>
          <w:szCs w:val="21"/>
        </w:rPr>
        <w:t>（2）响应成交后，成交供应商（以下称为成交人）的投标报价（综合单价）即为成交价，除非因特殊原因并经买卖双方协商同意，成交人不得再要求追加任何费用。同时，除非合同条款中另有规定，否则成交人的成交价（综合单价）在合同实施期间不因市场变化因素而变动。</w:t>
      </w:r>
    </w:p>
    <w:p w14:paraId="189F0255">
      <w:pPr>
        <w:snapToGrid w:val="0"/>
        <w:spacing w:line="460" w:lineRule="exact"/>
        <w:rPr>
          <w:rFonts w:ascii="宋体" w:hAnsi="宋体" w:cs="宋体"/>
          <w:szCs w:val="21"/>
        </w:rPr>
      </w:pPr>
    </w:p>
    <w:bookmarkEnd w:id="40"/>
    <w:p w14:paraId="5DD48C85">
      <w:pPr>
        <w:widowControl/>
        <w:spacing w:line="460" w:lineRule="exact"/>
        <w:ind w:firstLine="480" w:firstLineChars="200"/>
        <w:jc w:val="left"/>
        <w:rPr>
          <w:rFonts w:ascii="宋体" w:hAnsi="宋体" w:cs="宋体"/>
          <w:color w:val="000000"/>
          <w:kern w:val="0"/>
          <w:sz w:val="24"/>
          <w:lang w:bidi="ar"/>
        </w:rPr>
      </w:pPr>
    </w:p>
    <w:p w14:paraId="01AE5AAC">
      <w:pPr>
        <w:jc w:val="center"/>
        <w:rPr>
          <w:b/>
          <w:bCs/>
          <w:sz w:val="36"/>
          <w:szCs w:val="36"/>
        </w:rPr>
      </w:pPr>
    </w:p>
    <w:p w14:paraId="3802C218">
      <w:pPr>
        <w:jc w:val="center"/>
        <w:rPr>
          <w:b/>
          <w:bCs/>
          <w:sz w:val="36"/>
          <w:szCs w:val="36"/>
        </w:rPr>
      </w:pPr>
    </w:p>
    <w:p w14:paraId="2C4957C1">
      <w:pPr>
        <w:rPr>
          <w:rFonts w:ascii="宋体" w:hAnsi="宋体" w:cs="宋体"/>
          <w:b/>
          <w:sz w:val="36"/>
          <w:szCs w:val="36"/>
        </w:rPr>
      </w:pPr>
      <w:r>
        <w:rPr>
          <w:rFonts w:hint="eastAsia" w:ascii="宋体" w:hAnsi="宋体" w:cs="宋体"/>
          <w:b/>
          <w:sz w:val="36"/>
          <w:szCs w:val="36"/>
        </w:rPr>
        <w:br w:type="page"/>
      </w:r>
    </w:p>
    <w:p w14:paraId="37D55336">
      <w:pPr>
        <w:jc w:val="center"/>
        <w:rPr>
          <w:b/>
          <w:bCs/>
          <w:sz w:val="36"/>
          <w:szCs w:val="36"/>
        </w:rPr>
      </w:pPr>
    </w:p>
    <w:p w14:paraId="4DCE00D0">
      <w:pPr>
        <w:jc w:val="center"/>
        <w:rPr>
          <w:b/>
          <w:bCs/>
          <w:sz w:val="36"/>
          <w:szCs w:val="36"/>
        </w:rPr>
      </w:pPr>
      <w:r>
        <w:rPr>
          <w:rFonts w:hint="eastAsia"/>
          <w:b/>
          <w:bCs/>
          <w:sz w:val="36"/>
          <w:szCs w:val="36"/>
        </w:rPr>
        <w:t>第四章 评分办法</w:t>
      </w:r>
    </w:p>
    <w:p w14:paraId="0F283AEA">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一、采购人组织开标。</w:t>
      </w:r>
    </w:p>
    <w:p w14:paraId="1868C117">
      <w:pPr>
        <w:tabs>
          <w:tab w:val="left" w:pos="900"/>
        </w:tabs>
        <w:spacing w:line="360" w:lineRule="auto"/>
        <w:ind w:firstLine="420" w:firstLineChars="200"/>
        <w:rPr>
          <w:rFonts w:ascii="宋体" w:hAnsi="宋体" w:cs="宋体"/>
          <w:szCs w:val="21"/>
        </w:rPr>
      </w:pPr>
      <w:r>
        <w:rPr>
          <w:rFonts w:hint="eastAsia" w:ascii="宋体" w:hAnsi="宋体" w:cs="宋体"/>
          <w:szCs w:val="21"/>
        </w:rPr>
        <w:t>比选人的法定代表人或授权人须持有效身份证参加开标会。</w:t>
      </w:r>
    </w:p>
    <w:p w14:paraId="26C2ECB9">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二、评委会由有关专家和采购人代表组成，按照公平、公正、择优的原则进行独立评标。</w:t>
      </w:r>
    </w:p>
    <w:p w14:paraId="2F7F5C27">
      <w:pPr>
        <w:tabs>
          <w:tab w:val="left" w:pos="900"/>
        </w:tabs>
        <w:spacing w:line="360" w:lineRule="auto"/>
        <w:ind w:firstLine="420" w:firstLineChars="200"/>
        <w:rPr>
          <w:rFonts w:ascii="宋体" w:hAnsi="宋体" w:cs="宋体"/>
          <w:szCs w:val="21"/>
        </w:rPr>
      </w:pPr>
      <w:r>
        <w:rPr>
          <w:rFonts w:hint="eastAsia" w:ascii="宋体" w:hAnsi="宋体" w:cs="宋体"/>
          <w:szCs w:val="21"/>
        </w:rPr>
        <w:t>由采购人代表对比选人资格性、符合性审查，对未通过审查的供应商，应现场告知原因。评委会对合格供应商的比选文件进行评审。</w:t>
      </w:r>
    </w:p>
    <w:p w14:paraId="6A6EC0CA">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（一）评审内容</w:t>
      </w:r>
    </w:p>
    <w:p w14:paraId="64477217">
      <w:pPr>
        <w:tabs>
          <w:tab w:val="left" w:pos="900"/>
        </w:tabs>
        <w:spacing w:line="360" w:lineRule="auto"/>
        <w:ind w:firstLine="420" w:firstLineChars="200"/>
        <w:rPr>
          <w:rFonts w:ascii="宋体" w:hAnsi="宋体" w:cs="宋体"/>
          <w:szCs w:val="21"/>
        </w:rPr>
      </w:pPr>
      <w:r>
        <w:rPr>
          <w:rFonts w:hint="eastAsia" w:ascii="宋体" w:hAnsi="宋体" w:cs="宋体"/>
          <w:szCs w:val="21"/>
        </w:rPr>
        <w:t>1.比选资格是否符合</w:t>
      </w:r>
    </w:p>
    <w:p w14:paraId="20938CB9">
      <w:pPr>
        <w:tabs>
          <w:tab w:val="left" w:pos="900"/>
        </w:tabs>
        <w:spacing w:line="360" w:lineRule="auto"/>
        <w:ind w:firstLine="420" w:firstLineChars="200"/>
        <w:rPr>
          <w:rFonts w:ascii="宋体" w:hAnsi="宋体" w:cs="宋体"/>
          <w:szCs w:val="21"/>
        </w:rPr>
      </w:pPr>
      <w:r>
        <w:rPr>
          <w:rFonts w:hint="eastAsia" w:ascii="宋体" w:hAnsi="宋体" w:cs="宋体"/>
          <w:szCs w:val="21"/>
        </w:rPr>
        <w:t>2.比选文件是否完整；</w:t>
      </w:r>
    </w:p>
    <w:p w14:paraId="5D67A1EA">
      <w:pPr>
        <w:tabs>
          <w:tab w:val="left" w:pos="900"/>
        </w:tabs>
        <w:spacing w:line="360" w:lineRule="auto"/>
        <w:ind w:firstLine="420" w:firstLineChars="200"/>
        <w:rPr>
          <w:rFonts w:ascii="宋体" w:hAnsi="宋体" w:cs="宋体"/>
          <w:szCs w:val="21"/>
        </w:rPr>
      </w:pPr>
      <w:r>
        <w:rPr>
          <w:rFonts w:hint="eastAsia" w:ascii="宋体" w:hAnsi="宋体" w:cs="宋体"/>
          <w:szCs w:val="21"/>
        </w:rPr>
        <w:t>3.比选文件是否恰当地签署；</w:t>
      </w:r>
    </w:p>
    <w:p w14:paraId="03B67735">
      <w:pPr>
        <w:tabs>
          <w:tab w:val="left" w:pos="900"/>
        </w:tabs>
        <w:spacing w:line="360" w:lineRule="auto"/>
        <w:ind w:firstLine="420" w:firstLineChars="200"/>
        <w:rPr>
          <w:rFonts w:ascii="宋体" w:hAnsi="宋体" w:cs="宋体"/>
          <w:szCs w:val="21"/>
        </w:rPr>
      </w:pPr>
      <w:r>
        <w:rPr>
          <w:rFonts w:hint="eastAsia" w:ascii="宋体" w:hAnsi="宋体" w:cs="宋体"/>
          <w:szCs w:val="21"/>
        </w:rPr>
        <w:t>4.是否作出实质性响应（是否有实质性响应，只根据比选文件本身，而不寻求外部证据）；</w:t>
      </w:r>
    </w:p>
    <w:p w14:paraId="1D9F1A8A">
      <w:pPr>
        <w:tabs>
          <w:tab w:val="left" w:pos="900"/>
        </w:tabs>
        <w:spacing w:line="360" w:lineRule="auto"/>
        <w:ind w:firstLine="420" w:firstLineChars="200"/>
        <w:rPr>
          <w:rFonts w:ascii="宋体" w:hAnsi="宋体" w:cs="宋体"/>
          <w:szCs w:val="21"/>
        </w:rPr>
      </w:pPr>
      <w:r>
        <w:rPr>
          <w:rFonts w:hint="eastAsia" w:ascii="宋体" w:hAnsi="宋体" w:cs="宋体"/>
          <w:szCs w:val="21"/>
        </w:rPr>
        <w:t>5.是否有计算错误。</w:t>
      </w:r>
    </w:p>
    <w:p w14:paraId="795F59A7">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（二）相应的规定</w:t>
      </w:r>
    </w:p>
    <w:p w14:paraId="4888E289">
      <w:pPr>
        <w:tabs>
          <w:tab w:val="left" w:pos="900"/>
        </w:tabs>
        <w:spacing w:line="360" w:lineRule="auto"/>
        <w:ind w:firstLine="420" w:firstLineChars="200"/>
        <w:rPr>
          <w:rFonts w:ascii="宋体" w:hAnsi="宋体" w:cs="宋体"/>
          <w:szCs w:val="21"/>
        </w:rPr>
      </w:pPr>
      <w:r>
        <w:rPr>
          <w:rFonts w:hint="eastAsia" w:ascii="宋体" w:hAnsi="宋体" w:cs="宋体"/>
          <w:szCs w:val="21"/>
        </w:rPr>
        <w:t>1.如果单价汇总金额与总价金额有出入，以单价金额计算结果为准；</w:t>
      </w:r>
    </w:p>
    <w:p w14:paraId="1DA521CD">
      <w:pPr>
        <w:tabs>
          <w:tab w:val="left" w:pos="900"/>
        </w:tabs>
        <w:spacing w:line="360" w:lineRule="auto"/>
        <w:ind w:firstLine="420" w:firstLineChars="200"/>
        <w:rPr>
          <w:rFonts w:ascii="宋体" w:hAnsi="宋体" w:cs="宋体"/>
          <w:szCs w:val="21"/>
        </w:rPr>
      </w:pPr>
      <w:r>
        <w:rPr>
          <w:rFonts w:hint="eastAsia" w:ascii="宋体" w:hAnsi="宋体" w:cs="宋体"/>
          <w:szCs w:val="21"/>
        </w:rPr>
        <w:t>2.单价金额小数点有明显错位的，应以总价为准；</w:t>
      </w:r>
    </w:p>
    <w:p w14:paraId="05E27A0D">
      <w:pPr>
        <w:tabs>
          <w:tab w:val="left" w:pos="900"/>
        </w:tabs>
        <w:spacing w:line="360" w:lineRule="auto"/>
        <w:ind w:firstLine="420" w:firstLineChars="200"/>
        <w:rPr>
          <w:rFonts w:ascii="宋体" w:hAnsi="宋体" w:cs="宋体"/>
          <w:szCs w:val="21"/>
        </w:rPr>
      </w:pPr>
      <w:r>
        <w:rPr>
          <w:rFonts w:hint="eastAsia" w:ascii="宋体" w:hAnsi="宋体" w:cs="宋体"/>
          <w:szCs w:val="21"/>
        </w:rPr>
        <w:t>3.正本与副本有矛盾的，以正本为准；</w:t>
      </w:r>
    </w:p>
    <w:p w14:paraId="5EB3402A">
      <w:pPr>
        <w:tabs>
          <w:tab w:val="left" w:pos="900"/>
        </w:tabs>
        <w:spacing w:line="360" w:lineRule="auto"/>
        <w:ind w:firstLine="420" w:firstLineChars="200"/>
        <w:rPr>
          <w:rFonts w:ascii="宋体" w:hAnsi="宋体" w:cs="宋体"/>
          <w:szCs w:val="21"/>
        </w:rPr>
      </w:pPr>
      <w:r>
        <w:rPr>
          <w:rFonts w:hint="eastAsia" w:ascii="宋体" w:hAnsi="宋体" w:cs="宋体"/>
          <w:szCs w:val="21"/>
        </w:rPr>
        <w:t>4.若文件大写表示的数据与数字表示的有差别，以大写表示的数据为准。</w:t>
      </w:r>
    </w:p>
    <w:p w14:paraId="575A4187">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三、陈述、演示、答疑、澄清</w:t>
      </w:r>
    </w:p>
    <w:p w14:paraId="48DE4740">
      <w:pPr>
        <w:tabs>
          <w:tab w:val="left" w:pos="900"/>
        </w:tabs>
        <w:spacing w:line="360" w:lineRule="auto"/>
        <w:ind w:firstLine="420" w:firstLineChars="200"/>
        <w:rPr>
          <w:rFonts w:ascii="宋体" w:hAnsi="宋体" w:cs="宋体"/>
          <w:szCs w:val="21"/>
        </w:rPr>
      </w:pPr>
      <w:r>
        <w:rPr>
          <w:rFonts w:hint="eastAsia" w:ascii="宋体" w:hAnsi="宋体" w:cs="宋体"/>
          <w:szCs w:val="21"/>
        </w:rPr>
        <w:t>如评委会认为有必要，比选人按评委会的要求作陈述、演示、答疑及澄清其比选内容。时间由评委会掌握。</w:t>
      </w:r>
    </w:p>
    <w:p w14:paraId="731C9AA3">
      <w:pPr>
        <w:tabs>
          <w:tab w:val="left" w:pos="900"/>
        </w:tabs>
        <w:spacing w:line="360" w:lineRule="auto"/>
        <w:ind w:firstLine="420" w:firstLineChars="200"/>
        <w:rPr>
          <w:rFonts w:ascii="宋体" w:hAnsi="宋体" w:cs="宋体"/>
          <w:szCs w:val="21"/>
        </w:rPr>
      </w:pPr>
      <w:r>
        <w:rPr>
          <w:rFonts w:hint="eastAsia" w:ascii="宋体" w:hAnsi="宋体" w:cs="宋体"/>
          <w:szCs w:val="21"/>
        </w:rPr>
        <w:t>重要澄清答复应是书面的，但不得对比选内容进行实质性修改。</w:t>
      </w:r>
    </w:p>
    <w:p w14:paraId="67B72483">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四、出现下列情形之一的，作无效比选处理;</w:t>
      </w:r>
    </w:p>
    <w:p w14:paraId="0F689F4E">
      <w:pPr>
        <w:tabs>
          <w:tab w:val="left" w:pos="900"/>
        </w:tabs>
        <w:spacing w:line="360" w:lineRule="auto"/>
        <w:ind w:firstLine="420" w:firstLineChars="200"/>
        <w:rPr>
          <w:rFonts w:ascii="宋体" w:hAnsi="宋体" w:cs="宋体"/>
          <w:szCs w:val="21"/>
        </w:rPr>
      </w:pPr>
      <w:r>
        <w:rPr>
          <w:rFonts w:hint="eastAsia" w:ascii="宋体" w:hAnsi="宋体" w:cs="宋体"/>
          <w:szCs w:val="21"/>
        </w:rPr>
        <w:t>1.未按照采购文件规定要求签署、盖章的；</w:t>
      </w:r>
    </w:p>
    <w:p w14:paraId="17F353A1">
      <w:pPr>
        <w:tabs>
          <w:tab w:val="left" w:pos="900"/>
        </w:tabs>
        <w:spacing w:line="360" w:lineRule="auto"/>
        <w:ind w:firstLine="420" w:firstLineChars="200"/>
        <w:rPr>
          <w:rFonts w:ascii="宋体" w:hAnsi="宋体" w:cs="宋体"/>
          <w:szCs w:val="21"/>
        </w:rPr>
      </w:pPr>
      <w:r>
        <w:rPr>
          <w:rFonts w:hint="eastAsia" w:ascii="宋体" w:hAnsi="宋体" w:cs="宋体"/>
          <w:szCs w:val="21"/>
        </w:rPr>
        <w:t>2.不具备采购文件中规定的资格要求的；</w:t>
      </w:r>
    </w:p>
    <w:p w14:paraId="4682DCCD">
      <w:pPr>
        <w:tabs>
          <w:tab w:val="left" w:pos="900"/>
        </w:tabs>
        <w:spacing w:line="360" w:lineRule="auto"/>
        <w:ind w:firstLine="420" w:firstLineChars="200"/>
        <w:rPr>
          <w:rFonts w:ascii="宋体" w:hAnsi="宋体" w:cs="宋体"/>
          <w:szCs w:val="21"/>
        </w:rPr>
      </w:pPr>
      <w:r>
        <w:rPr>
          <w:rFonts w:hint="eastAsia" w:ascii="宋体" w:hAnsi="宋体" w:cs="宋体"/>
          <w:szCs w:val="21"/>
        </w:rPr>
        <w:t>3.报价超过采购文件中规定的预算金额或者最高限价的；</w:t>
      </w:r>
    </w:p>
    <w:p w14:paraId="079133B4">
      <w:pPr>
        <w:tabs>
          <w:tab w:val="left" w:pos="900"/>
        </w:tabs>
        <w:spacing w:line="360" w:lineRule="auto"/>
        <w:ind w:firstLine="420" w:firstLineChars="200"/>
        <w:rPr>
          <w:rFonts w:ascii="宋体" w:hAnsi="宋体" w:cs="宋体"/>
          <w:szCs w:val="21"/>
        </w:rPr>
      </w:pPr>
      <w:r>
        <w:rPr>
          <w:rFonts w:hint="eastAsia" w:ascii="宋体" w:hAnsi="宋体" w:cs="宋体"/>
          <w:szCs w:val="21"/>
        </w:rPr>
        <w:t>4.比选文件含有采购人不能接受的附加条件的；</w:t>
      </w:r>
    </w:p>
    <w:p w14:paraId="20E87C21">
      <w:pPr>
        <w:tabs>
          <w:tab w:val="left" w:pos="900"/>
        </w:tabs>
        <w:spacing w:line="360" w:lineRule="auto"/>
        <w:ind w:firstLine="420" w:firstLineChars="200"/>
        <w:rPr>
          <w:rFonts w:ascii="宋体" w:hAnsi="宋体" w:cs="宋体"/>
          <w:szCs w:val="21"/>
        </w:rPr>
      </w:pPr>
      <w:r>
        <w:rPr>
          <w:rFonts w:hint="eastAsia" w:ascii="宋体" w:hAnsi="宋体" w:cs="宋体"/>
          <w:szCs w:val="21"/>
        </w:rPr>
        <w:t>5.不符合采购文件中规定的其他实质性要求的。</w:t>
      </w:r>
    </w:p>
    <w:p w14:paraId="387B2242">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五、出现下列情形之一的，作废标处理</w:t>
      </w:r>
    </w:p>
    <w:p w14:paraId="254D1160">
      <w:pPr>
        <w:tabs>
          <w:tab w:val="left" w:pos="900"/>
        </w:tabs>
        <w:spacing w:line="360" w:lineRule="auto"/>
        <w:ind w:firstLine="420" w:firstLineChars="200"/>
        <w:rPr>
          <w:rFonts w:ascii="宋体" w:hAnsi="宋体" w:cs="宋体"/>
          <w:szCs w:val="21"/>
        </w:rPr>
      </w:pPr>
      <w:r>
        <w:rPr>
          <w:rFonts w:hint="eastAsia" w:ascii="宋体" w:hAnsi="宋体" w:cs="宋体"/>
          <w:szCs w:val="21"/>
        </w:rPr>
        <w:t>1.符合条件的供应商或者对比选文件作实质响应的供应商不足3家的；</w:t>
      </w:r>
    </w:p>
    <w:p w14:paraId="155D6E7F">
      <w:pPr>
        <w:tabs>
          <w:tab w:val="left" w:pos="900"/>
        </w:tabs>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14:paraId="4951FE2D">
      <w:pPr>
        <w:tabs>
          <w:tab w:val="left" w:pos="900"/>
        </w:tabs>
        <w:spacing w:line="360" w:lineRule="auto"/>
        <w:ind w:firstLine="420" w:firstLineChars="200"/>
        <w:rPr>
          <w:rFonts w:ascii="宋体" w:hAnsi="宋体" w:cs="宋体"/>
          <w:szCs w:val="21"/>
        </w:rPr>
      </w:pPr>
      <w:r>
        <w:rPr>
          <w:rFonts w:hint="eastAsia" w:ascii="宋体" w:hAnsi="宋体" w:cs="宋体"/>
          <w:szCs w:val="21"/>
        </w:rPr>
        <w:t>3.比选人的报价均超过了采购预算，采购人不能支付的；</w:t>
      </w:r>
    </w:p>
    <w:p w14:paraId="31DE32CF">
      <w:pPr>
        <w:tabs>
          <w:tab w:val="left" w:pos="900"/>
        </w:tabs>
        <w:spacing w:line="360" w:lineRule="auto"/>
        <w:ind w:firstLine="420" w:firstLineChars="200"/>
        <w:rPr>
          <w:rFonts w:ascii="宋体" w:hAnsi="宋体" w:cs="宋体"/>
          <w:szCs w:val="21"/>
        </w:rPr>
      </w:pPr>
      <w:r>
        <w:rPr>
          <w:rFonts w:hint="eastAsia" w:ascii="宋体" w:hAnsi="宋体" w:cs="宋体"/>
          <w:szCs w:val="21"/>
        </w:rPr>
        <w:t>4.因重大变故，采购任务取消的。</w:t>
      </w:r>
    </w:p>
    <w:p w14:paraId="3D1DBE8A">
      <w:pPr>
        <w:tabs>
          <w:tab w:val="left" w:pos="900"/>
        </w:tabs>
        <w:spacing w:line="360" w:lineRule="auto"/>
        <w:ind w:firstLine="420" w:firstLineChars="200"/>
        <w:rPr>
          <w:rFonts w:ascii="宋体" w:hAnsi="宋体" w:cs="宋体"/>
          <w:szCs w:val="21"/>
        </w:rPr>
      </w:pPr>
      <w:r>
        <w:rPr>
          <w:rFonts w:hint="eastAsia" w:ascii="宋体" w:hAnsi="宋体" w:cs="宋体"/>
          <w:szCs w:val="21"/>
        </w:rPr>
        <w:t>上述均保留评委会认定可以确定为无效比选或废标的其他情况。</w:t>
      </w:r>
    </w:p>
    <w:p w14:paraId="281A0E38">
      <w:pPr>
        <w:tabs>
          <w:tab w:val="left" w:pos="900"/>
        </w:tabs>
        <w:spacing w:line="360" w:lineRule="auto"/>
        <w:ind w:firstLine="420" w:firstLineChars="200"/>
        <w:rPr>
          <w:rFonts w:ascii="宋体" w:hAnsi="宋体" w:cs="宋体"/>
          <w:szCs w:val="21"/>
        </w:rPr>
      </w:pPr>
      <w:r>
        <w:rPr>
          <w:rFonts w:hint="eastAsia" w:ascii="宋体" w:hAnsi="宋体" w:cs="宋体"/>
          <w:szCs w:val="21"/>
        </w:rPr>
        <w:t>六、采用综合评分法。分资格审查、价格标、商务技术标三部分评审，总分值为100分，加分和减分因素除外。</w:t>
      </w:r>
    </w:p>
    <w:p w14:paraId="2DF9FE0D">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评委在认真审阅比选文件的基础上，根据各比选文件的商务、技术部分的响应情况，对各评分项目进行评分，不得统一打分。</w:t>
      </w:r>
    </w:p>
    <w:p w14:paraId="27B39EC8">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（一）比选人资格性、符合性审查</w:t>
      </w:r>
    </w:p>
    <w:p w14:paraId="6D5A307B">
      <w:pPr>
        <w:tabs>
          <w:tab w:val="left" w:pos="900"/>
        </w:tabs>
        <w:spacing w:line="360" w:lineRule="auto"/>
        <w:ind w:firstLine="420" w:firstLineChars="200"/>
        <w:rPr>
          <w:rFonts w:ascii="宋体" w:hAnsi="宋体" w:cs="宋体"/>
          <w:szCs w:val="21"/>
        </w:rPr>
      </w:pPr>
      <w:r>
        <w:rPr>
          <w:rFonts w:hint="eastAsia" w:ascii="宋体" w:hAnsi="宋体" w:cs="宋体"/>
          <w:szCs w:val="21"/>
        </w:rPr>
        <w:t>比选人资格性、符合性不合格的，其比选文件判定为无效比选文件。合格的，评委对其比选文件继续评审。</w:t>
      </w:r>
    </w:p>
    <w:p w14:paraId="73CBF1F1">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 xml:space="preserve"> (二)评分标准与权重</w:t>
      </w:r>
    </w:p>
    <w:p w14:paraId="1E50C9A1">
      <w:pPr>
        <w:tabs>
          <w:tab w:val="left" w:pos="900"/>
        </w:tabs>
        <w:spacing w:line="360" w:lineRule="auto"/>
        <w:ind w:firstLine="420" w:firstLineChars="200"/>
        <w:rPr>
          <w:rFonts w:ascii="宋体" w:hAnsi="宋体" w:cs="宋体"/>
          <w:szCs w:val="21"/>
        </w:rPr>
      </w:pPr>
      <w:r>
        <w:rPr>
          <w:rFonts w:hint="eastAsia" w:ascii="宋体" w:hAnsi="宋体" w:cs="宋体"/>
          <w:szCs w:val="21"/>
        </w:rPr>
        <w:t>采用综合评分法，根据评分从高到低排序确定成交供应商，评分标准如下：</w:t>
      </w:r>
    </w:p>
    <w:p w14:paraId="402D3D7E">
      <w:pPr>
        <w:tabs>
          <w:tab w:val="left" w:pos="900"/>
        </w:tabs>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商务技术标(70分)</w:t>
      </w:r>
    </w:p>
    <w:tbl>
      <w:tblPr>
        <w:tblStyle w:val="67"/>
        <w:tblW w:w="9357" w:type="dxa"/>
        <w:jc w:val="center"/>
        <w:tblLayout w:type="autofit"/>
        <w:tblCellMar>
          <w:top w:w="0" w:type="dxa"/>
          <w:left w:w="108" w:type="dxa"/>
          <w:bottom w:w="0" w:type="dxa"/>
          <w:right w:w="108" w:type="dxa"/>
        </w:tblCellMar>
      </w:tblPr>
      <w:tblGrid>
        <w:gridCol w:w="601"/>
        <w:gridCol w:w="1412"/>
        <w:gridCol w:w="6028"/>
        <w:gridCol w:w="1316"/>
      </w:tblGrid>
      <w:tr w14:paraId="59F8BD77">
        <w:tblPrEx>
          <w:tblCellMar>
            <w:top w:w="0" w:type="dxa"/>
            <w:left w:w="108" w:type="dxa"/>
            <w:bottom w:w="0" w:type="dxa"/>
            <w:right w:w="108" w:type="dxa"/>
          </w:tblCellMar>
        </w:tblPrEx>
        <w:trPr>
          <w:trHeight w:val="55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0907E5FF">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412" w:type="dxa"/>
            <w:tcBorders>
              <w:top w:val="single" w:color="auto" w:sz="4" w:space="0"/>
              <w:left w:val="single" w:color="auto" w:sz="4" w:space="0"/>
              <w:bottom w:val="single" w:color="auto" w:sz="4" w:space="0"/>
              <w:right w:val="single" w:color="auto" w:sz="4" w:space="0"/>
            </w:tcBorders>
            <w:vAlign w:val="center"/>
          </w:tcPr>
          <w:p w14:paraId="2A8731DF">
            <w:pPr>
              <w:widowControl/>
              <w:ind w:left="-420" w:leftChars="-200" w:firstLine="420" w:firstLineChars="200"/>
              <w:jc w:val="center"/>
              <w:rPr>
                <w:rFonts w:ascii="宋体" w:hAnsi="宋体" w:cs="宋体"/>
                <w:color w:val="000000"/>
                <w:kern w:val="0"/>
                <w:szCs w:val="21"/>
              </w:rPr>
            </w:pPr>
            <w:r>
              <w:rPr>
                <w:rFonts w:hint="eastAsia" w:ascii="宋体" w:hAnsi="宋体" w:cs="宋体"/>
                <w:color w:val="000000"/>
                <w:kern w:val="0"/>
                <w:szCs w:val="21"/>
              </w:rPr>
              <w:t>评分点名称</w:t>
            </w:r>
          </w:p>
        </w:tc>
        <w:tc>
          <w:tcPr>
            <w:tcW w:w="6028" w:type="dxa"/>
            <w:tcBorders>
              <w:top w:val="single" w:color="auto" w:sz="4" w:space="0"/>
              <w:left w:val="single" w:color="auto" w:sz="4" w:space="0"/>
              <w:bottom w:val="single" w:color="auto" w:sz="4" w:space="0"/>
              <w:right w:val="single" w:color="auto" w:sz="4" w:space="0"/>
            </w:tcBorders>
            <w:vAlign w:val="center"/>
          </w:tcPr>
          <w:p w14:paraId="01FF2100">
            <w:pPr>
              <w:widowControl/>
              <w:jc w:val="center"/>
              <w:rPr>
                <w:rFonts w:ascii="宋体" w:hAnsi="宋体" w:cs="宋体"/>
                <w:color w:val="000000"/>
                <w:kern w:val="0"/>
                <w:szCs w:val="21"/>
              </w:rPr>
            </w:pPr>
            <w:r>
              <w:rPr>
                <w:rFonts w:hint="eastAsia" w:ascii="宋体" w:hAnsi="宋体" w:cs="宋体"/>
                <w:color w:val="000000"/>
                <w:kern w:val="0"/>
                <w:szCs w:val="21"/>
              </w:rPr>
              <w:t>评审标准</w:t>
            </w:r>
          </w:p>
        </w:tc>
        <w:tc>
          <w:tcPr>
            <w:tcW w:w="1316" w:type="dxa"/>
            <w:tcBorders>
              <w:top w:val="single" w:color="auto" w:sz="4" w:space="0"/>
              <w:left w:val="single" w:color="auto" w:sz="4" w:space="0"/>
              <w:bottom w:val="single" w:color="auto" w:sz="4" w:space="0"/>
              <w:right w:val="single" w:color="auto" w:sz="4" w:space="0"/>
            </w:tcBorders>
            <w:vAlign w:val="center"/>
          </w:tcPr>
          <w:p w14:paraId="2ABAA912">
            <w:pPr>
              <w:widowControl/>
              <w:jc w:val="center"/>
              <w:rPr>
                <w:rFonts w:ascii="宋体" w:hAnsi="宋体" w:cs="宋体"/>
                <w:color w:val="000000"/>
                <w:kern w:val="0"/>
                <w:szCs w:val="21"/>
              </w:rPr>
            </w:pPr>
            <w:r>
              <w:rPr>
                <w:rFonts w:hint="eastAsia" w:ascii="宋体" w:hAnsi="宋体" w:cs="宋体"/>
                <w:color w:val="000000"/>
                <w:kern w:val="0"/>
                <w:szCs w:val="21"/>
              </w:rPr>
              <w:t>最高分值</w:t>
            </w:r>
          </w:p>
        </w:tc>
      </w:tr>
      <w:tr w14:paraId="6205BA16">
        <w:tblPrEx>
          <w:tblCellMar>
            <w:top w:w="0" w:type="dxa"/>
            <w:left w:w="108" w:type="dxa"/>
            <w:bottom w:w="0" w:type="dxa"/>
            <w:right w:w="108" w:type="dxa"/>
          </w:tblCellMar>
        </w:tblPrEx>
        <w:trPr>
          <w:trHeight w:val="55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30665BAC">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412" w:type="dxa"/>
            <w:tcBorders>
              <w:top w:val="single" w:color="auto" w:sz="4" w:space="0"/>
              <w:left w:val="single" w:color="auto" w:sz="4" w:space="0"/>
              <w:bottom w:val="single" w:color="auto" w:sz="4" w:space="0"/>
              <w:right w:val="single" w:color="auto" w:sz="4" w:space="0"/>
            </w:tcBorders>
            <w:vAlign w:val="center"/>
          </w:tcPr>
          <w:p w14:paraId="10FA4553">
            <w:pPr>
              <w:widowControl/>
              <w:ind w:left="-420" w:leftChars="-200" w:firstLine="420" w:firstLineChars="200"/>
              <w:jc w:val="center"/>
              <w:rPr>
                <w:rFonts w:ascii="宋体" w:hAnsi="宋体" w:cs="宋体"/>
                <w:color w:val="000000"/>
                <w:kern w:val="0"/>
                <w:szCs w:val="21"/>
              </w:rPr>
            </w:pPr>
            <w:r>
              <w:rPr>
                <w:rFonts w:hint="eastAsia" w:ascii="宋体" w:hAnsi="宋体" w:cs="宋体"/>
                <w:color w:val="000000"/>
                <w:kern w:val="0"/>
                <w:szCs w:val="21"/>
              </w:rPr>
              <w:t>技术参数</w:t>
            </w:r>
          </w:p>
        </w:tc>
        <w:tc>
          <w:tcPr>
            <w:tcW w:w="6028" w:type="dxa"/>
            <w:tcBorders>
              <w:top w:val="single" w:color="auto" w:sz="4" w:space="0"/>
              <w:left w:val="single" w:color="auto" w:sz="4" w:space="0"/>
              <w:bottom w:val="single" w:color="auto" w:sz="4" w:space="0"/>
              <w:right w:val="single" w:color="auto" w:sz="4" w:space="0"/>
            </w:tcBorders>
            <w:vAlign w:val="center"/>
          </w:tcPr>
          <w:p w14:paraId="2F2A76B4">
            <w:pPr>
              <w:widowControl/>
              <w:jc w:val="left"/>
            </w:pPr>
            <w:r>
              <w:rPr>
                <w:rFonts w:hint="eastAsia" w:ascii="宋体" w:hAnsi="宋体" w:cs="宋体"/>
                <w:color w:val="000000"/>
                <w:kern w:val="0"/>
                <w:szCs w:val="21"/>
                <w:lang w:bidi="ar"/>
              </w:rPr>
              <w:t xml:space="preserve">投标产品技术性能及产品功能完全满足比选文件技术要求，得 </w:t>
            </w:r>
          </w:p>
          <w:p w14:paraId="13806584">
            <w:pPr>
              <w:widowControl/>
              <w:jc w:val="left"/>
            </w:pPr>
            <w:r>
              <w:rPr>
                <w:rFonts w:hint="eastAsia" w:ascii="宋体" w:hAnsi="宋体" w:cs="宋体"/>
                <w:color w:val="000000"/>
                <w:kern w:val="0"/>
                <w:szCs w:val="21"/>
                <w:lang w:bidi="ar"/>
              </w:rPr>
              <w:t xml:space="preserve">满分27分；加星项参数，每有一条负偏离的扣 1 分，非加星 </w:t>
            </w:r>
          </w:p>
          <w:p w14:paraId="0C2BDC74">
            <w:pPr>
              <w:widowControl/>
              <w:jc w:val="left"/>
              <w:rPr>
                <w:rFonts w:ascii="宋体" w:hAnsi="宋体" w:cs="宋体"/>
                <w:color w:val="000000"/>
                <w:kern w:val="0"/>
                <w:szCs w:val="21"/>
                <w:lang w:bidi="ar"/>
              </w:rPr>
            </w:pPr>
            <w:r>
              <w:rPr>
                <w:rFonts w:hint="eastAsia" w:ascii="宋体" w:hAnsi="宋体" w:cs="宋体"/>
                <w:color w:val="000000"/>
                <w:kern w:val="0"/>
                <w:szCs w:val="21"/>
                <w:lang w:bidi="ar"/>
              </w:rPr>
              <w:t>项参数，每有一条负偏离的扣 0.5 分，扣完为止。</w:t>
            </w:r>
          </w:p>
          <w:p w14:paraId="7459A08D">
            <w:pPr>
              <w:pStyle w:val="2"/>
              <w:ind w:left="0" w:leftChars="0" w:firstLine="0" w:firstLineChars="0"/>
            </w:pPr>
            <w:r>
              <w:t>供应商应对产品参数、功能及要求正确表述，不得将实质不符表述为正偏离或符合，如发现虚假填写技术响应表</w:t>
            </w:r>
            <w:r>
              <w:rPr>
                <w:rFonts w:hint="eastAsia"/>
              </w:rPr>
              <w:t>的</w:t>
            </w:r>
            <w:r>
              <w:t>本项不得分。</w:t>
            </w:r>
          </w:p>
        </w:tc>
        <w:tc>
          <w:tcPr>
            <w:tcW w:w="1316" w:type="dxa"/>
            <w:tcBorders>
              <w:top w:val="single" w:color="auto" w:sz="4" w:space="0"/>
              <w:left w:val="single" w:color="auto" w:sz="4" w:space="0"/>
              <w:bottom w:val="single" w:color="auto" w:sz="4" w:space="0"/>
              <w:right w:val="single" w:color="auto" w:sz="4" w:space="0"/>
            </w:tcBorders>
            <w:vAlign w:val="center"/>
          </w:tcPr>
          <w:p w14:paraId="468C4EC6">
            <w:pPr>
              <w:widowControl/>
              <w:jc w:val="center"/>
              <w:rPr>
                <w:rFonts w:ascii="宋体" w:hAnsi="宋体" w:cs="宋体"/>
                <w:color w:val="000000"/>
                <w:kern w:val="0"/>
                <w:szCs w:val="21"/>
              </w:rPr>
            </w:pPr>
            <w:r>
              <w:rPr>
                <w:rFonts w:hint="eastAsia" w:ascii="宋体" w:hAnsi="宋体" w:cs="宋体"/>
                <w:color w:val="000000"/>
                <w:kern w:val="0"/>
                <w:szCs w:val="21"/>
              </w:rPr>
              <w:t>27</w:t>
            </w:r>
          </w:p>
        </w:tc>
      </w:tr>
      <w:tr w14:paraId="1FAC2637">
        <w:tblPrEx>
          <w:tblCellMar>
            <w:top w:w="0" w:type="dxa"/>
            <w:left w:w="108" w:type="dxa"/>
            <w:bottom w:w="0" w:type="dxa"/>
            <w:right w:w="108" w:type="dxa"/>
          </w:tblCellMar>
        </w:tblPrEx>
        <w:trPr>
          <w:trHeight w:val="105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12596B47">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412" w:type="dxa"/>
            <w:tcBorders>
              <w:top w:val="single" w:color="auto" w:sz="4" w:space="0"/>
              <w:left w:val="single" w:color="auto" w:sz="4" w:space="0"/>
              <w:bottom w:val="single" w:color="auto" w:sz="4" w:space="0"/>
              <w:right w:val="single" w:color="auto" w:sz="4" w:space="0"/>
            </w:tcBorders>
            <w:vAlign w:val="center"/>
          </w:tcPr>
          <w:p w14:paraId="3FFE7DF8">
            <w:pPr>
              <w:widowControl/>
              <w:jc w:val="center"/>
              <w:rPr>
                <w:rFonts w:ascii="宋体" w:hAnsi="宋体" w:cs="宋体"/>
                <w:szCs w:val="21"/>
              </w:rPr>
            </w:pPr>
            <w:r>
              <w:rPr>
                <w:rFonts w:hint="eastAsia" w:ascii="宋体" w:hAnsi="宋体" w:cs="宋体"/>
                <w:color w:val="000000"/>
                <w:kern w:val="0"/>
                <w:szCs w:val="21"/>
                <w:lang w:bidi="ar"/>
              </w:rPr>
              <w:t>厂商</w:t>
            </w:r>
          </w:p>
          <w:p w14:paraId="58A5C2CC">
            <w:pPr>
              <w:widowControl/>
              <w:jc w:val="center"/>
              <w:rPr>
                <w:rFonts w:ascii="宋体" w:hAnsi="宋体" w:cs="宋体"/>
                <w:color w:val="000000"/>
                <w:kern w:val="0"/>
                <w:szCs w:val="21"/>
              </w:rPr>
            </w:pPr>
            <w:r>
              <w:rPr>
                <w:rFonts w:hint="eastAsia" w:ascii="宋体" w:hAnsi="宋体" w:cs="宋体"/>
                <w:color w:val="000000"/>
                <w:kern w:val="0"/>
                <w:szCs w:val="21"/>
                <w:lang w:bidi="ar"/>
              </w:rPr>
              <w:t>实力</w:t>
            </w:r>
          </w:p>
        </w:tc>
        <w:tc>
          <w:tcPr>
            <w:tcW w:w="6028" w:type="dxa"/>
            <w:tcBorders>
              <w:top w:val="single" w:color="auto" w:sz="4" w:space="0"/>
              <w:left w:val="single" w:color="auto" w:sz="4" w:space="0"/>
              <w:bottom w:val="single" w:color="auto" w:sz="4" w:space="0"/>
              <w:right w:val="single" w:color="auto" w:sz="4" w:space="0"/>
            </w:tcBorders>
            <w:vAlign w:val="center"/>
          </w:tcPr>
          <w:p w14:paraId="23243A60">
            <w:pPr>
              <w:widowControl/>
              <w:jc w:val="left"/>
              <w:rPr>
                <w:rFonts w:ascii="宋体" w:hAnsi="宋体" w:cs="宋体"/>
                <w:color w:val="000000"/>
                <w:kern w:val="0"/>
                <w:szCs w:val="21"/>
              </w:rPr>
            </w:pPr>
            <w:r>
              <w:rPr>
                <w:rFonts w:ascii="宋体" w:hAnsi="宋体" w:cs="宋体"/>
                <w:color w:val="000000"/>
                <w:kern w:val="0"/>
                <w:szCs w:val="21"/>
                <w:lang w:bidi="ar"/>
              </w:rPr>
              <w:t>UPS</w:t>
            </w:r>
            <w:r>
              <w:rPr>
                <w:rFonts w:hint="eastAsia" w:ascii="宋体" w:hAnsi="宋体" w:cs="宋体"/>
                <w:color w:val="000000"/>
                <w:kern w:val="0"/>
                <w:szCs w:val="21"/>
                <w:lang w:bidi="ar"/>
              </w:rPr>
              <w:t>电池生产厂商具备 ISO5001 认证证书， ISO27001 信息安全管理体系认证证书、ISO50001 能效管理体系认证证书。每提供一个证书得 1 分，最高得 3 分，不提供得 0 分。</w:t>
            </w:r>
          </w:p>
        </w:tc>
        <w:tc>
          <w:tcPr>
            <w:tcW w:w="1316" w:type="dxa"/>
            <w:tcBorders>
              <w:top w:val="single" w:color="auto" w:sz="4" w:space="0"/>
              <w:left w:val="single" w:color="auto" w:sz="4" w:space="0"/>
              <w:bottom w:val="single" w:color="auto" w:sz="4" w:space="0"/>
              <w:right w:val="single" w:color="auto" w:sz="4" w:space="0"/>
            </w:tcBorders>
            <w:vAlign w:val="center"/>
          </w:tcPr>
          <w:p w14:paraId="3EB90F66">
            <w:pPr>
              <w:widowControl/>
              <w:jc w:val="center"/>
              <w:rPr>
                <w:rFonts w:ascii="宋体" w:hAnsi="宋体" w:cs="宋体"/>
                <w:color w:val="000000"/>
                <w:kern w:val="0"/>
                <w:szCs w:val="21"/>
              </w:rPr>
            </w:pPr>
            <w:r>
              <w:rPr>
                <w:rFonts w:hint="eastAsia" w:ascii="宋体" w:hAnsi="宋体" w:cs="宋体"/>
                <w:color w:val="000000"/>
                <w:kern w:val="0"/>
                <w:szCs w:val="21"/>
              </w:rPr>
              <w:t>3</w:t>
            </w:r>
          </w:p>
        </w:tc>
      </w:tr>
      <w:tr w14:paraId="5635BDE3">
        <w:tblPrEx>
          <w:tblCellMar>
            <w:top w:w="0" w:type="dxa"/>
            <w:left w:w="108" w:type="dxa"/>
            <w:bottom w:w="0" w:type="dxa"/>
            <w:right w:w="108" w:type="dxa"/>
          </w:tblCellMar>
        </w:tblPrEx>
        <w:trPr>
          <w:trHeight w:val="1367"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76702B50">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412" w:type="dxa"/>
            <w:tcBorders>
              <w:top w:val="single" w:color="auto" w:sz="4" w:space="0"/>
              <w:left w:val="single" w:color="auto" w:sz="4" w:space="0"/>
              <w:bottom w:val="single" w:color="auto" w:sz="4" w:space="0"/>
              <w:right w:val="single" w:color="auto" w:sz="4" w:space="0"/>
            </w:tcBorders>
            <w:vAlign w:val="center"/>
          </w:tcPr>
          <w:p w14:paraId="0EA6A2B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业绩</w:t>
            </w:r>
          </w:p>
        </w:tc>
        <w:tc>
          <w:tcPr>
            <w:tcW w:w="6028" w:type="dxa"/>
            <w:tcBorders>
              <w:top w:val="single" w:color="auto" w:sz="4" w:space="0"/>
              <w:left w:val="single" w:color="auto" w:sz="4" w:space="0"/>
              <w:bottom w:val="single" w:color="auto" w:sz="4" w:space="0"/>
              <w:right w:val="single" w:color="auto" w:sz="4" w:space="0"/>
            </w:tcBorders>
            <w:vAlign w:val="center"/>
          </w:tcPr>
          <w:p w14:paraId="78599214">
            <w:pPr>
              <w:widowControl/>
              <w:jc w:val="left"/>
              <w:rPr>
                <w:rFonts w:ascii="宋体" w:hAnsi="宋体" w:cs="宋体"/>
                <w:color w:val="000000"/>
                <w:kern w:val="0"/>
                <w:szCs w:val="21"/>
              </w:rPr>
            </w:pPr>
            <w:r>
              <w:rPr>
                <w:rFonts w:hint="eastAsia" w:ascii="宋体" w:hAnsi="宋体" w:cs="宋体"/>
                <w:color w:val="000000"/>
                <w:kern w:val="0"/>
                <w:szCs w:val="21"/>
              </w:rPr>
              <w:t>投标人提供自2021年1月1日以来（以合同签订日期为准），类似UPS电池业绩的，每提供一个得2分，最高得8分。</w:t>
            </w:r>
          </w:p>
          <w:p w14:paraId="13580879">
            <w:pPr>
              <w:widowControl/>
              <w:jc w:val="left"/>
              <w:rPr>
                <w:rFonts w:ascii="宋体" w:hAnsi="宋体" w:cs="宋体"/>
                <w:color w:val="000000"/>
                <w:kern w:val="0"/>
                <w:szCs w:val="21"/>
                <w:lang w:bidi="ar"/>
              </w:rPr>
            </w:pPr>
            <w:r>
              <w:rPr>
                <w:rFonts w:hint="eastAsia" w:ascii="宋体" w:hAnsi="宋体" w:cs="宋体"/>
                <w:color w:val="000000"/>
                <w:kern w:val="0"/>
                <w:szCs w:val="21"/>
              </w:rPr>
              <w:t>（提供合同扫描件并加盖投标人公章，能够清晰反应合同首页、建设内容、合同金额、合同签字页等，否则不得分）</w:t>
            </w:r>
          </w:p>
        </w:tc>
        <w:tc>
          <w:tcPr>
            <w:tcW w:w="1316" w:type="dxa"/>
            <w:tcBorders>
              <w:top w:val="single" w:color="auto" w:sz="4" w:space="0"/>
              <w:left w:val="single" w:color="auto" w:sz="4" w:space="0"/>
              <w:bottom w:val="single" w:color="auto" w:sz="4" w:space="0"/>
              <w:right w:val="single" w:color="auto" w:sz="4" w:space="0"/>
            </w:tcBorders>
            <w:vAlign w:val="center"/>
          </w:tcPr>
          <w:p w14:paraId="0EB7C97C">
            <w:pPr>
              <w:widowControl/>
              <w:jc w:val="center"/>
              <w:rPr>
                <w:rFonts w:ascii="宋体" w:hAnsi="宋体" w:cs="宋体"/>
                <w:color w:val="000000"/>
                <w:kern w:val="0"/>
                <w:szCs w:val="21"/>
              </w:rPr>
            </w:pPr>
            <w:r>
              <w:rPr>
                <w:rFonts w:hint="eastAsia" w:ascii="宋体" w:hAnsi="宋体" w:cs="宋体"/>
                <w:color w:val="000000"/>
                <w:kern w:val="0"/>
                <w:szCs w:val="21"/>
              </w:rPr>
              <w:t>8</w:t>
            </w:r>
          </w:p>
        </w:tc>
      </w:tr>
      <w:tr w14:paraId="4E0CD929">
        <w:tblPrEx>
          <w:tblCellMar>
            <w:top w:w="0" w:type="dxa"/>
            <w:left w:w="108" w:type="dxa"/>
            <w:bottom w:w="0" w:type="dxa"/>
            <w:right w:w="108" w:type="dxa"/>
          </w:tblCellMar>
        </w:tblPrEx>
        <w:trPr>
          <w:trHeight w:val="85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766CC8CC">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412" w:type="dxa"/>
            <w:tcBorders>
              <w:top w:val="single" w:color="auto" w:sz="4" w:space="0"/>
              <w:left w:val="single" w:color="auto" w:sz="4" w:space="0"/>
              <w:bottom w:val="single" w:color="auto" w:sz="4" w:space="0"/>
              <w:right w:val="single" w:color="auto" w:sz="4" w:space="0"/>
            </w:tcBorders>
            <w:vAlign w:val="center"/>
          </w:tcPr>
          <w:p w14:paraId="2AD47C06">
            <w:pPr>
              <w:widowControl/>
              <w:jc w:val="center"/>
              <w:rPr>
                <w:rFonts w:ascii="宋体" w:hAnsi="宋体" w:cs="宋体"/>
                <w:color w:val="000000"/>
                <w:kern w:val="0"/>
                <w:szCs w:val="21"/>
              </w:rPr>
            </w:pPr>
            <w:r>
              <w:rPr>
                <w:rFonts w:hint="eastAsia" w:ascii="宋体" w:hAnsi="宋体" w:cs="宋体"/>
                <w:color w:val="000000"/>
                <w:kern w:val="0"/>
                <w:szCs w:val="21"/>
              </w:rPr>
              <w:t>供货方案及保障措施</w:t>
            </w:r>
          </w:p>
        </w:tc>
        <w:tc>
          <w:tcPr>
            <w:tcW w:w="6028" w:type="dxa"/>
            <w:tcBorders>
              <w:top w:val="single" w:color="auto" w:sz="4" w:space="0"/>
              <w:left w:val="single" w:color="auto" w:sz="4" w:space="0"/>
              <w:bottom w:val="single" w:color="auto" w:sz="4" w:space="0"/>
              <w:right w:val="single" w:color="auto" w:sz="4" w:space="0"/>
            </w:tcBorders>
            <w:vAlign w:val="center"/>
          </w:tcPr>
          <w:p w14:paraId="74F49B2C">
            <w:pPr>
              <w:widowControl/>
              <w:jc w:val="left"/>
              <w:rPr>
                <w:rFonts w:ascii="宋体" w:hAnsi="宋体" w:cs="宋体"/>
                <w:color w:val="000000"/>
                <w:kern w:val="0"/>
                <w:szCs w:val="21"/>
              </w:rPr>
            </w:pPr>
            <w:r>
              <w:rPr>
                <w:rFonts w:hint="eastAsia" w:ascii="宋体" w:hAnsi="宋体" w:cs="宋体"/>
                <w:color w:val="000000"/>
                <w:kern w:val="0"/>
                <w:szCs w:val="21"/>
              </w:rPr>
              <w:t>评审小组根据供应商提供的供货方案进行打分，评审小组根据供应商提供的产品质量保证措施和质量保障体系、以及仓储管理能力、安全保障等可行性方案进行评审，满分10分：</w:t>
            </w:r>
          </w:p>
          <w:p w14:paraId="57A063FA">
            <w:pPr>
              <w:widowControl/>
              <w:jc w:val="left"/>
              <w:rPr>
                <w:rFonts w:ascii="宋体" w:hAnsi="宋体" w:cs="宋体"/>
                <w:color w:val="000000"/>
                <w:kern w:val="0"/>
                <w:szCs w:val="21"/>
              </w:rPr>
            </w:pPr>
            <w:r>
              <w:rPr>
                <w:rFonts w:hint="eastAsia" w:ascii="宋体" w:hAnsi="宋体" w:cs="宋体"/>
                <w:color w:val="000000"/>
                <w:kern w:val="0"/>
                <w:szCs w:val="21"/>
              </w:rPr>
              <w:t xml:space="preserve">1、方案具体、合理、可行，且高效可靠，得 10分； </w:t>
            </w:r>
          </w:p>
          <w:p w14:paraId="29275229">
            <w:pPr>
              <w:widowControl/>
              <w:jc w:val="left"/>
              <w:rPr>
                <w:rFonts w:ascii="宋体" w:hAnsi="宋体" w:cs="宋体"/>
                <w:color w:val="000000"/>
                <w:kern w:val="0"/>
                <w:szCs w:val="21"/>
              </w:rPr>
            </w:pPr>
            <w:r>
              <w:rPr>
                <w:rFonts w:hint="eastAsia" w:ascii="宋体" w:hAnsi="宋体" w:cs="宋体"/>
                <w:color w:val="000000"/>
                <w:kern w:val="0"/>
                <w:szCs w:val="21"/>
              </w:rPr>
              <w:t xml:space="preserve">2、方案较具体、基本合理、可行，且效率一般，得 7分； </w:t>
            </w:r>
          </w:p>
          <w:p w14:paraId="534CFA54">
            <w:pPr>
              <w:widowControl/>
              <w:jc w:val="left"/>
              <w:rPr>
                <w:rFonts w:ascii="宋体" w:hAnsi="宋体" w:cs="宋体"/>
                <w:color w:val="000000"/>
                <w:kern w:val="0"/>
                <w:szCs w:val="21"/>
              </w:rPr>
            </w:pPr>
            <w:r>
              <w:rPr>
                <w:rFonts w:hint="eastAsia" w:ascii="宋体" w:hAnsi="宋体" w:cs="宋体"/>
                <w:color w:val="000000"/>
                <w:kern w:val="0"/>
                <w:szCs w:val="21"/>
              </w:rPr>
              <w:t>3、方案不具体，效率较差，得4分；</w:t>
            </w:r>
          </w:p>
          <w:p w14:paraId="7FCDA475">
            <w:pPr>
              <w:widowControl/>
              <w:jc w:val="left"/>
              <w:rPr>
                <w:rFonts w:ascii="宋体" w:hAnsi="宋体" w:cs="宋体"/>
                <w:color w:val="000000"/>
                <w:kern w:val="0"/>
                <w:szCs w:val="21"/>
              </w:rPr>
            </w:pPr>
            <w:r>
              <w:rPr>
                <w:rFonts w:hint="eastAsia" w:ascii="宋体" w:hAnsi="宋体" w:cs="宋体"/>
                <w:color w:val="000000"/>
                <w:kern w:val="0"/>
                <w:szCs w:val="21"/>
              </w:rPr>
              <w:t>4、没有提供方案，得 0 分。。</w:t>
            </w:r>
          </w:p>
        </w:tc>
        <w:tc>
          <w:tcPr>
            <w:tcW w:w="1316" w:type="dxa"/>
            <w:tcBorders>
              <w:top w:val="single" w:color="auto" w:sz="4" w:space="0"/>
              <w:left w:val="single" w:color="auto" w:sz="4" w:space="0"/>
              <w:bottom w:val="single" w:color="auto" w:sz="4" w:space="0"/>
              <w:right w:val="single" w:color="auto" w:sz="4" w:space="0"/>
            </w:tcBorders>
            <w:vAlign w:val="center"/>
          </w:tcPr>
          <w:p w14:paraId="0B43D990">
            <w:pPr>
              <w:widowControl/>
              <w:jc w:val="center"/>
              <w:rPr>
                <w:rFonts w:ascii="宋体" w:hAnsi="宋体" w:cs="宋体"/>
                <w:color w:val="000000"/>
                <w:kern w:val="0"/>
                <w:szCs w:val="21"/>
              </w:rPr>
            </w:pPr>
            <w:r>
              <w:rPr>
                <w:rFonts w:hint="eastAsia" w:ascii="宋体" w:hAnsi="宋体" w:cs="宋体"/>
                <w:color w:val="000000"/>
                <w:kern w:val="0"/>
                <w:szCs w:val="21"/>
              </w:rPr>
              <w:t>10</w:t>
            </w:r>
          </w:p>
        </w:tc>
      </w:tr>
      <w:tr w14:paraId="5CFE5271">
        <w:tblPrEx>
          <w:tblCellMar>
            <w:top w:w="0" w:type="dxa"/>
            <w:left w:w="108" w:type="dxa"/>
            <w:bottom w:w="0" w:type="dxa"/>
            <w:right w:w="108" w:type="dxa"/>
          </w:tblCellMar>
        </w:tblPrEx>
        <w:trPr>
          <w:trHeight w:val="85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778ECA30">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412" w:type="dxa"/>
            <w:tcBorders>
              <w:top w:val="single" w:color="auto" w:sz="4" w:space="0"/>
              <w:left w:val="single" w:color="auto" w:sz="4" w:space="0"/>
              <w:bottom w:val="single" w:color="auto" w:sz="4" w:space="0"/>
              <w:right w:val="single" w:color="auto" w:sz="4" w:space="0"/>
            </w:tcBorders>
            <w:vAlign w:val="center"/>
          </w:tcPr>
          <w:p w14:paraId="5EED0011">
            <w:pPr>
              <w:widowControl/>
              <w:jc w:val="center"/>
              <w:rPr>
                <w:rFonts w:ascii="宋体" w:hAnsi="宋体" w:cs="宋体"/>
                <w:color w:val="000000"/>
                <w:kern w:val="0"/>
                <w:szCs w:val="21"/>
              </w:rPr>
            </w:pPr>
            <w:r>
              <w:rPr>
                <w:rFonts w:hint="eastAsia" w:ascii="宋体" w:hAnsi="宋体" w:cs="宋体"/>
                <w:color w:val="000000"/>
                <w:kern w:val="0"/>
                <w:szCs w:val="21"/>
              </w:rPr>
              <w:t>组织实施方案</w:t>
            </w:r>
          </w:p>
        </w:tc>
        <w:tc>
          <w:tcPr>
            <w:tcW w:w="6028" w:type="dxa"/>
            <w:tcBorders>
              <w:top w:val="single" w:color="auto" w:sz="4" w:space="0"/>
              <w:left w:val="single" w:color="auto" w:sz="4" w:space="0"/>
              <w:bottom w:val="single" w:color="auto" w:sz="4" w:space="0"/>
              <w:right w:val="single" w:color="auto" w:sz="4" w:space="0"/>
            </w:tcBorders>
            <w:vAlign w:val="center"/>
          </w:tcPr>
          <w:p w14:paraId="5ABDE290">
            <w:pPr>
              <w:widowControl/>
              <w:jc w:val="left"/>
              <w:rPr>
                <w:rFonts w:ascii="宋体" w:hAnsi="宋体" w:cs="宋体"/>
                <w:color w:val="000000"/>
                <w:kern w:val="0"/>
                <w:szCs w:val="21"/>
              </w:rPr>
            </w:pPr>
            <w:r>
              <w:rPr>
                <w:rFonts w:hint="eastAsia" w:ascii="宋体" w:hAnsi="宋体" w:cs="宋体"/>
                <w:color w:val="000000"/>
                <w:kern w:val="0"/>
                <w:szCs w:val="21"/>
              </w:rPr>
              <w:t xml:space="preserve">对供应商针对本项目需求制定的组织实施方案（包括但不限于组织架构、人力安排、维护计划、维护方案、备品备件方案、应急措施）的完善、合理可行性、能否保证项目的按时按质完成进行评审，满分10分： </w:t>
            </w:r>
          </w:p>
          <w:p w14:paraId="6216C6AD">
            <w:pPr>
              <w:widowControl/>
              <w:jc w:val="left"/>
              <w:rPr>
                <w:rFonts w:ascii="宋体" w:hAnsi="宋体" w:cs="宋体"/>
                <w:color w:val="000000"/>
                <w:kern w:val="0"/>
                <w:szCs w:val="21"/>
              </w:rPr>
            </w:pPr>
            <w:r>
              <w:rPr>
                <w:rFonts w:hint="eastAsia" w:ascii="宋体" w:hAnsi="宋体" w:cs="宋体"/>
                <w:color w:val="000000"/>
                <w:kern w:val="0"/>
                <w:szCs w:val="21"/>
              </w:rPr>
              <w:t xml:space="preserve">1、方案具体、合理、可行，且高效可靠，得 10分； </w:t>
            </w:r>
          </w:p>
          <w:p w14:paraId="23E387C3">
            <w:pPr>
              <w:widowControl/>
              <w:jc w:val="left"/>
              <w:rPr>
                <w:rFonts w:ascii="宋体" w:hAnsi="宋体" w:cs="宋体"/>
                <w:color w:val="000000"/>
                <w:kern w:val="0"/>
                <w:szCs w:val="21"/>
              </w:rPr>
            </w:pPr>
            <w:r>
              <w:rPr>
                <w:rFonts w:hint="eastAsia" w:ascii="宋体" w:hAnsi="宋体" w:cs="宋体"/>
                <w:color w:val="000000"/>
                <w:kern w:val="0"/>
                <w:szCs w:val="21"/>
              </w:rPr>
              <w:t xml:space="preserve">2、方案较具体、基本合理、可行，且效率一般，得7分； </w:t>
            </w:r>
          </w:p>
          <w:p w14:paraId="41964804">
            <w:pPr>
              <w:widowControl/>
              <w:jc w:val="left"/>
              <w:rPr>
                <w:rFonts w:ascii="宋体" w:hAnsi="宋体" w:cs="宋体"/>
                <w:color w:val="000000"/>
                <w:kern w:val="0"/>
                <w:szCs w:val="21"/>
              </w:rPr>
            </w:pPr>
            <w:r>
              <w:rPr>
                <w:rFonts w:hint="eastAsia" w:ascii="宋体" w:hAnsi="宋体" w:cs="宋体"/>
                <w:color w:val="000000"/>
                <w:kern w:val="0"/>
                <w:szCs w:val="21"/>
              </w:rPr>
              <w:t>3、方案不具体，效率较差，得4分；</w:t>
            </w:r>
          </w:p>
          <w:p w14:paraId="2AF45B2F">
            <w:pPr>
              <w:widowControl/>
              <w:jc w:val="left"/>
              <w:rPr>
                <w:rFonts w:ascii="宋体" w:hAnsi="宋体" w:cs="宋体"/>
                <w:color w:val="000000"/>
                <w:kern w:val="0"/>
                <w:szCs w:val="21"/>
              </w:rPr>
            </w:pPr>
            <w:r>
              <w:rPr>
                <w:rFonts w:hint="eastAsia" w:ascii="宋体" w:hAnsi="宋体" w:cs="宋体"/>
                <w:color w:val="000000"/>
                <w:kern w:val="0"/>
                <w:szCs w:val="21"/>
              </w:rPr>
              <w:t>4、没有提供方案，得 0 分</w:t>
            </w:r>
          </w:p>
        </w:tc>
        <w:tc>
          <w:tcPr>
            <w:tcW w:w="1316" w:type="dxa"/>
            <w:tcBorders>
              <w:top w:val="single" w:color="auto" w:sz="4" w:space="0"/>
              <w:left w:val="single" w:color="auto" w:sz="4" w:space="0"/>
              <w:bottom w:val="single" w:color="auto" w:sz="4" w:space="0"/>
              <w:right w:val="single" w:color="auto" w:sz="4" w:space="0"/>
            </w:tcBorders>
            <w:vAlign w:val="center"/>
          </w:tcPr>
          <w:p w14:paraId="4820E0D7">
            <w:pPr>
              <w:widowControl/>
              <w:jc w:val="center"/>
              <w:rPr>
                <w:rFonts w:ascii="宋体" w:hAnsi="宋体" w:cs="宋体"/>
                <w:color w:val="000000"/>
                <w:kern w:val="0"/>
                <w:szCs w:val="21"/>
              </w:rPr>
            </w:pPr>
            <w:r>
              <w:rPr>
                <w:rFonts w:hint="eastAsia" w:ascii="宋体" w:hAnsi="宋体" w:cs="宋体"/>
                <w:color w:val="000000"/>
                <w:kern w:val="0"/>
                <w:szCs w:val="21"/>
              </w:rPr>
              <w:t>10</w:t>
            </w:r>
          </w:p>
        </w:tc>
      </w:tr>
      <w:tr w14:paraId="18637502">
        <w:tblPrEx>
          <w:tblCellMar>
            <w:top w:w="0" w:type="dxa"/>
            <w:left w:w="108" w:type="dxa"/>
            <w:bottom w:w="0" w:type="dxa"/>
            <w:right w:w="108" w:type="dxa"/>
          </w:tblCellMar>
        </w:tblPrEx>
        <w:trPr>
          <w:trHeight w:val="28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48ADCE6C">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412" w:type="dxa"/>
            <w:tcBorders>
              <w:top w:val="single" w:color="auto" w:sz="4" w:space="0"/>
              <w:left w:val="single" w:color="auto" w:sz="4" w:space="0"/>
              <w:bottom w:val="single" w:color="auto" w:sz="4" w:space="0"/>
              <w:right w:val="single" w:color="auto" w:sz="4" w:space="0"/>
            </w:tcBorders>
            <w:vAlign w:val="center"/>
          </w:tcPr>
          <w:p w14:paraId="59FC18FA">
            <w:pPr>
              <w:widowControl/>
              <w:jc w:val="center"/>
              <w:rPr>
                <w:rFonts w:ascii="宋体" w:hAnsi="宋体" w:cs="宋体"/>
                <w:szCs w:val="21"/>
              </w:rPr>
            </w:pPr>
            <w:r>
              <w:rPr>
                <w:rFonts w:hint="eastAsia" w:ascii="宋体" w:hAnsi="宋体" w:cs="宋体"/>
                <w:color w:val="000000"/>
                <w:kern w:val="0"/>
                <w:szCs w:val="21"/>
                <w:lang w:bidi="ar"/>
              </w:rPr>
              <w:t>技术</w:t>
            </w:r>
          </w:p>
          <w:p w14:paraId="52F38E4D">
            <w:pPr>
              <w:widowControl/>
              <w:jc w:val="center"/>
              <w:rPr>
                <w:rFonts w:ascii="宋体" w:hAnsi="宋体" w:cs="宋体"/>
                <w:szCs w:val="21"/>
              </w:rPr>
            </w:pPr>
            <w:r>
              <w:rPr>
                <w:rFonts w:hint="eastAsia" w:ascii="宋体" w:hAnsi="宋体" w:cs="宋体"/>
                <w:color w:val="000000"/>
                <w:kern w:val="0"/>
                <w:szCs w:val="21"/>
                <w:lang w:bidi="ar"/>
              </w:rPr>
              <w:t>培训</w:t>
            </w:r>
          </w:p>
          <w:p w14:paraId="6976ACE2">
            <w:pPr>
              <w:widowControl/>
              <w:jc w:val="center"/>
              <w:rPr>
                <w:rFonts w:ascii="宋体" w:hAnsi="宋体" w:cs="宋体"/>
                <w:color w:val="000000"/>
                <w:kern w:val="0"/>
                <w:szCs w:val="21"/>
              </w:rPr>
            </w:pPr>
          </w:p>
        </w:tc>
        <w:tc>
          <w:tcPr>
            <w:tcW w:w="6028" w:type="dxa"/>
            <w:tcBorders>
              <w:top w:val="single" w:color="auto" w:sz="4" w:space="0"/>
              <w:left w:val="single" w:color="auto" w:sz="4" w:space="0"/>
              <w:bottom w:val="single" w:color="auto" w:sz="4" w:space="0"/>
              <w:right w:val="single" w:color="auto" w:sz="4" w:space="0"/>
            </w:tcBorders>
            <w:shd w:val="clear" w:color="auto" w:fill="auto"/>
            <w:vAlign w:val="center"/>
          </w:tcPr>
          <w:p w14:paraId="7BA5D502">
            <w:pPr>
              <w:widowControl/>
              <w:jc w:val="left"/>
              <w:rPr>
                <w:rFonts w:ascii="宋体" w:hAnsi="宋体" w:cs="宋体"/>
                <w:szCs w:val="21"/>
              </w:rPr>
            </w:pPr>
            <w:r>
              <w:rPr>
                <w:rFonts w:hint="eastAsia" w:ascii="宋体" w:hAnsi="宋体" w:cs="宋体"/>
                <w:color w:val="000000"/>
                <w:kern w:val="0"/>
                <w:szCs w:val="21"/>
                <w:lang w:bidi="ar"/>
              </w:rPr>
              <w:t xml:space="preserve">技术培训：供应商自行编制培训方案，人员培训承诺，科学合 </w:t>
            </w:r>
          </w:p>
          <w:p w14:paraId="30C771CA">
            <w:pPr>
              <w:widowControl/>
              <w:jc w:val="left"/>
              <w:rPr>
                <w:rFonts w:ascii="宋体" w:hAnsi="宋体" w:cs="宋体"/>
                <w:szCs w:val="21"/>
              </w:rPr>
            </w:pPr>
            <w:r>
              <w:rPr>
                <w:rFonts w:hint="eastAsia" w:ascii="宋体" w:hAnsi="宋体" w:cs="宋体"/>
                <w:color w:val="000000"/>
                <w:kern w:val="0"/>
                <w:szCs w:val="21"/>
                <w:lang w:bidi="ar"/>
              </w:rPr>
              <w:t xml:space="preserve">理的。根据方案响应比选文件的程度。 </w:t>
            </w:r>
          </w:p>
          <w:p w14:paraId="6532DACD">
            <w:pPr>
              <w:widowControl/>
              <w:jc w:val="left"/>
              <w:rPr>
                <w:rFonts w:ascii="宋体" w:hAnsi="宋体" w:cs="宋体"/>
                <w:szCs w:val="21"/>
              </w:rPr>
            </w:pPr>
            <w:r>
              <w:rPr>
                <w:rFonts w:hint="eastAsia" w:ascii="宋体" w:hAnsi="宋体" w:cs="宋体"/>
                <w:color w:val="000000"/>
                <w:kern w:val="0"/>
                <w:szCs w:val="21"/>
                <w:lang w:bidi="ar"/>
              </w:rPr>
              <w:t xml:space="preserve">1.提供的方案内容完整、具体详细、表述清晰、可操作性强， </w:t>
            </w:r>
          </w:p>
          <w:p w14:paraId="55AF7CC6">
            <w:pPr>
              <w:widowControl/>
              <w:jc w:val="left"/>
              <w:rPr>
                <w:rFonts w:ascii="宋体" w:hAnsi="宋体" w:cs="宋体"/>
                <w:szCs w:val="21"/>
              </w:rPr>
            </w:pPr>
            <w:r>
              <w:rPr>
                <w:rFonts w:hint="eastAsia" w:ascii="宋体" w:hAnsi="宋体" w:cs="宋体"/>
                <w:color w:val="000000"/>
                <w:kern w:val="0"/>
                <w:szCs w:val="21"/>
                <w:lang w:bidi="ar"/>
              </w:rPr>
              <w:t xml:space="preserve">得 6 分；2.提供的方案内容常规、通用，未根据本项目实际情 </w:t>
            </w:r>
          </w:p>
          <w:p w14:paraId="47119A5B">
            <w:pPr>
              <w:widowControl/>
              <w:jc w:val="left"/>
              <w:rPr>
                <w:rFonts w:ascii="宋体" w:hAnsi="宋体" w:cs="宋体"/>
                <w:szCs w:val="21"/>
              </w:rPr>
            </w:pPr>
            <w:r>
              <w:rPr>
                <w:rFonts w:hint="eastAsia" w:ascii="宋体" w:hAnsi="宋体" w:cs="宋体"/>
                <w:color w:val="000000"/>
                <w:kern w:val="0"/>
                <w:szCs w:val="21"/>
                <w:lang w:bidi="ar"/>
              </w:rPr>
              <w:t xml:space="preserve">况定制，得 3 分；3.提供的方案方案内容有缺失，整体表述笼 </w:t>
            </w:r>
          </w:p>
          <w:p w14:paraId="555AF8D1">
            <w:pPr>
              <w:widowControl/>
              <w:jc w:val="left"/>
              <w:rPr>
                <w:rFonts w:ascii="宋体" w:hAnsi="宋体" w:cs="宋体"/>
                <w:color w:val="000000"/>
                <w:kern w:val="0"/>
                <w:szCs w:val="21"/>
              </w:rPr>
            </w:pPr>
            <w:r>
              <w:rPr>
                <w:rFonts w:hint="eastAsia" w:ascii="宋体" w:hAnsi="宋体" w:cs="宋体"/>
                <w:color w:val="000000"/>
                <w:kern w:val="0"/>
                <w:szCs w:val="21"/>
                <w:lang w:bidi="ar"/>
              </w:rPr>
              <w:t>统，得 1 分；不提供得 0 分。</w:t>
            </w:r>
          </w:p>
        </w:tc>
        <w:tc>
          <w:tcPr>
            <w:tcW w:w="1316" w:type="dxa"/>
            <w:tcBorders>
              <w:top w:val="single" w:color="auto" w:sz="4" w:space="0"/>
              <w:left w:val="single" w:color="auto" w:sz="4" w:space="0"/>
              <w:bottom w:val="single" w:color="auto" w:sz="4" w:space="0"/>
              <w:right w:val="single" w:color="auto" w:sz="4" w:space="0"/>
            </w:tcBorders>
            <w:vAlign w:val="center"/>
          </w:tcPr>
          <w:p w14:paraId="032FB781">
            <w:pPr>
              <w:widowControl/>
              <w:jc w:val="center"/>
              <w:rPr>
                <w:rFonts w:ascii="宋体" w:hAnsi="宋体" w:cs="宋体"/>
                <w:color w:val="000000"/>
                <w:kern w:val="0"/>
                <w:szCs w:val="21"/>
              </w:rPr>
            </w:pPr>
            <w:r>
              <w:rPr>
                <w:rFonts w:hint="eastAsia" w:ascii="宋体" w:hAnsi="宋体" w:cs="宋体"/>
                <w:color w:val="000000"/>
                <w:kern w:val="0"/>
                <w:szCs w:val="21"/>
              </w:rPr>
              <w:t>6</w:t>
            </w:r>
          </w:p>
        </w:tc>
      </w:tr>
      <w:tr w14:paraId="0FBF172F">
        <w:tblPrEx>
          <w:tblCellMar>
            <w:top w:w="0" w:type="dxa"/>
            <w:left w:w="108" w:type="dxa"/>
            <w:bottom w:w="0" w:type="dxa"/>
            <w:right w:w="108" w:type="dxa"/>
          </w:tblCellMar>
        </w:tblPrEx>
        <w:trPr>
          <w:trHeight w:val="38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4B7A81BE">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412" w:type="dxa"/>
            <w:tcBorders>
              <w:top w:val="single" w:color="auto" w:sz="4" w:space="0"/>
              <w:left w:val="single" w:color="auto" w:sz="4" w:space="0"/>
              <w:bottom w:val="single" w:color="auto" w:sz="4" w:space="0"/>
              <w:right w:val="single" w:color="auto" w:sz="4" w:space="0"/>
            </w:tcBorders>
            <w:vAlign w:val="center"/>
          </w:tcPr>
          <w:p w14:paraId="7B6F6293">
            <w:pPr>
              <w:widowControl/>
              <w:jc w:val="center"/>
              <w:rPr>
                <w:rFonts w:ascii="宋体" w:hAnsi="宋体" w:cs="宋体"/>
                <w:szCs w:val="21"/>
              </w:rPr>
            </w:pPr>
            <w:r>
              <w:rPr>
                <w:rFonts w:hint="eastAsia" w:ascii="宋体" w:hAnsi="宋体" w:cs="宋体"/>
                <w:color w:val="000000"/>
                <w:kern w:val="0"/>
                <w:szCs w:val="21"/>
                <w:lang w:bidi="ar"/>
              </w:rPr>
              <w:t>售后</w:t>
            </w:r>
          </w:p>
          <w:p w14:paraId="13BC0B2B">
            <w:pPr>
              <w:widowControl/>
              <w:jc w:val="center"/>
              <w:rPr>
                <w:rFonts w:ascii="宋体" w:hAnsi="宋体" w:cs="宋体"/>
                <w:szCs w:val="21"/>
              </w:rPr>
            </w:pPr>
            <w:r>
              <w:rPr>
                <w:rFonts w:hint="eastAsia" w:ascii="宋体" w:hAnsi="宋体" w:cs="宋体"/>
                <w:color w:val="000000"/>
                <w:kern w:val="0"/>
                <w:szCs w:val="21"/>
                <w:lang w:bidi="ar"/>
              </w:rPr>
              <w:t>服务</w:t>
            </w:r>
          </w:p>
          <w:p w14:paraId="1EC6C7A1">
            <w:pPr>
              <w:widowControl/>
              <w:jc w:val="left"/>
              <w:rPr>
                <w:rFonts w:ascii="宋体" w:hAnsi="宋体" w:cs="宋体"/>
                <w:color w:val="000000"/>
                <w:kern w:val="0"/>
                <w:szCs w:val="21"/>
              </w:rPr>
            </w:pPr>
          </w:p>
        </w:tc>
        <w:tc>
          <w:tcPr>
            <w:tcW w:w="6028" w:type="dxa"/>
            <w:tcBorders>
              <w:top w:val="single" w:color="auto" w:sz="4" w:space="0"/>
              <w:left w:val="single" w:color="auto" w:sz="4" w:space="0"/>
              <w:bottom w:val="single" w:color="auto" w:sz="4" w:space="0"/>
              <w:right w:val="single" w:color="auto" w:sz="4" w:space="0"/>
            </w:tcBorders>
            <w:vAlign w:val="center"/>
          </w:tcPr>
          <w:p w14:paraId="7BA9E835">
            <w:pPr>
              <w:widowControl/>
              <w:jc w:val="left"/>
              <w:rPr>
                <w:rFonts w:ascii="宋体" w:hAnsi="宋体" w:cs="宋体"/>
                <w:szCs w:val="21"/>
              </w:rPr>
            </w:pPr>
            <w:r>
              <w:rPr>
                <w:rFonts w:hint="eastAsia" w:ascii="宋体" w:hAnsi="宋体" w:cs="宋体"/>
                <w:color w:val="000000"/>
                <w:kern w:val="0"/>
                <w:szCs w:val="21"/>
                <w:lang w:bidi="ar"/>
              </w:rPr>
              <w:t xml:space="preserve">按照比选文件中的规定，制定完善的售后服务制度，从售后服 </w:t>
            </w:r>
          </w:p>
          <w:p w14:paraId="0C6221A8">
            <w:pPr>
              <w:widowControl/>
              <w:jc w:val="left"/>
              <w:rPr>
                <w:rFonts w:ascii="宋体" w:hAnsi="宋体" w:cs="宋体"/>
                <w:szCs w:val="21"/>
              </w:rPr>
            </w:pPr>
            <w:r>
              <w:rPr>
                <w:rFonts w:hint="eastAsia" w:ascii="宋体" w:hAnsi="宋体" w:cs="宋体"/>
                <w:color w:val="000000"/>
                <w:kern w:val="0"/>
                <w:szCs w:val="21"/>
                <w:lang w:bidi="ar"/>
              </w:rPr>
              <w:t xml:space="preserve">务体系、售后服务保障措施、技术支持承诺、产品服务承诺、 </w:t>
            </w:r>
          </w:p>
          <w:p w14:paraId="5C5B0233">
            <w:pPr>
              <w:widowControl/>
              <w:jc w:val="left"/>
              <w:rPr>
                <w:rFonts w:ascii="宋体" w:hAnsi="宋体" w:cs="宋体"/>
                <w:szCs w:val="21"/>
              </w:rPr>
            </w:pPr>
            <w:r>
              <w:rPr>
                <w:rFonts w:hint="eastAsia" w:ascii="宋体" w:hAnsi="宋体" w:cs="宋体"/>
                <w:color w:val="000000"/>
                <w:kern w:val="0"/>
                <w:szCs w:val="21"/>
                <w:lang w:bidi="ar"/>
              </w:rPr>
              <w:t xml:space="preserve">本地化售后服务体系建设、故障保障计划、服务响应时间和计 </w:t>
            </w:r>
          </w:p>
          <w:p w14:paraId="5C9CF6E7">
            <w:pPr>
              <w:widowControl/>
              <w:jc w:val="left"/>
              <w:rPr>
                <w:rFonts w:ascii="宋体" w:hAnsi="宋体" w:cs="宋体"/>
                <w:szCs w:val="21"/>
              </w:rPr>
            </w:pPr>
            <w:r>
              <w:rPr>
                <w:rFonts w:hint="eastAsia" w:ascii="宋体" w:hAnsi="宋体" w:cs="宋体"/>
                <w:color w:val="000000"/>
                <w:kern w:val="0"/>
                <w:szCs w:val="21"/>
                <w:lang w:bidi="ar"/>
              </w:rPr>
              <w:t xml:space="preserve">划、优惠承诺及措施是否满足采购人实际需求等方面进行评 </w:t>
            </w:r>
          </w:p>
          <w:p w14:paraId="74258142">
            <w:pPr>
              <w:widowControl/>
              <w:jc w:val="left"/>
              <w:rPr>
                <w:rFonts w:ascii="宋体" w:hAnsi="宋体" w:cs="宋体"/>
                <w:szCs w:val="21"/>
              </w:rPr>
            </w:pPr>
            <w:r>
              <w:rPr>
                <w:rFonts w:hint="eastAsia" w:ascii="宋体" w:hAnsi="宋体" w:cs="宋体"/>
                <w:color w:val="000000"/>
                <w:kern w:val="0"/>
                <w:szCs w:val="21"/>
                <w:lang w:bidi="ar"/>
              </w:rPr>
              <w:t xml:space="preserve">审。 </w:t>
            </w:r>
          </w:p>
          <w:p w14:paraId="7F29169F">
            <w:pPr>
              <w:widowControl/>
              <w:jc w:val="left"/>
              <w:rPr>
                <w:rFonts w:ascii="宋体" w:hAnsi="宋体" w:cs="宋体"/>
                <w:szCs w:val="21"/>
              </w:rPr>
            </w:pPr>
            <w:r>
              <w:rPr>
                <w:rFonts w:hint="eastAsia" w:ascii="宋体" w:hAnsi="宋体" w:cs="宋体"/>
                <w:color w:val="000000"/>
                <w:kern w:val="0"/>
                <w:szCs w:val="21"/>
                <w:lang w:bidi="ar"/>
              </w:rPr>
              <w:t xml:space="preserve">1.提供的方案内容完整、具体详细、表述清晰、可操作性强， </w:t>
            </w:r>
          </w:p>
          <w:p w14:paraId="3A5E6BBA">
            <w:pPr>
              <w:widowControl/>
              <w:jc w:val="left"/>
              <w:rPr>
                <w:rFonts w:ascii="宋体" w:hAnsi="宋体" w:cs="宋体"/>
                <w:szCs w:val="21"/>
              </w:rPr>
            </w:pPr>
            <w:r>
              <w:rPr>
                <w:rFonts w:hint="eastAsia" w:ascii="宋体" w:hAnsi="宋体" w:cs="宋体"/>
                <w:color w:val="000000"/>
                <w:kern w:val="0"/>
                <w:szCs w:val="21"/>
                <w:lang w:bidi="ar"/>
              </w:rPr>
              <w:t xml:space="preserve">得 6 分；2.提供的方案内容常规、通用，未根据本项目实际情 </w:t>
            </w:r>
          </w:p>
          <w:p w14:paraId="31C0605F">
            <w:pPr>
              <w:widowControl/>
              <w:jc w:val="left"/>
              <w:rPr>
                <w:rFonts w:ascii="宋体" w:hAnsi="宋体" w:cs="宋体"/>
                <w:szCs w:val="21"/>
              </w:rPr>
            </w:pPr>
            <w:r>
              <w:rPr>
                <w:rFonts w:hint="eastAsia" w:ascii="宋体" w:hAnsi="宋体" w:cs="宋体"/>
                <w:color w:val="000000"/>
                <w:kern w:val="0"/>
                <w:szCs w:val="21"/>
                <w:lang w:bidi="ar"/>
              </w:rPr>
              <w:t xml:space="preserve">况定制，得 3 分；3.提供的方案方案内容有缺失，整体表述笼 </w:t>
            </w:r>
          </w:p>
          <w:p w14:paraId="7D9A00FA">
            <w:pPr>
              <w:widowControl/>
              <w:jc w:val="left"/>
              <w:rPr>
                <w:rFonts w:ascii="宋体" w:hAnsi="宋体" w:cs="宋体"/>
                <w:szCs w:val="21"/>
              </w:rPr>
            </w:pPr>
            <w:r>
              <w:rPr>
                <w:rFonts w:hint="eastAsia" w:ascii="宋体" w:hAnsi="宋体" w:cs="宋体"/>
                <w:color w:val="000000"/>
                <w:kern w:val="0"/>
                <w:szCs w:val="21"/>
                <w:lang w:bidi="ar"/>
              </w:rPr>
              <w:t>统，得 1 分；不提供得 0 分</w:t>
            </w:r>
          </w:p>
          <w:p w14:paraId="2F88439A">
            <w:pPr>
              <w:widowControl/>
              <w:jc w:val="left"/>
              <w:rPr>
                <w:rFonts w:ascii="宋体" w:hAnsi="宋体" w:cs="宋体"/>
                <w:color w:val="000000"/>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199460B6">
            <w:pPr>
              <w:widowControl/>
              <w:jc w:val="center"/>
              <w:rPr>
                <w:rFonts w:ascii="宋体" w:hAnsi="宋体" w:cs="宋体"/>
                <w:color w:val="000000"/>
                <w:kern w:val="0"/>
                <w:szCs w:val="21"/>
              </w:rPr>
            </w:pPr>
            <w:r>
              <w:rPr>
                <w:rFonts w:hint="eastAsia" w:ascii="宋体" w:hAnsi="宋体" w:cs="宋体"/>
                <w:color w:val="000000"/>
                <w:kern w:val="0"/>
                <w:szCs w:val="21"/>
              </w:rPr>
              <w:t>6</w:t>
            </w:r>
          </w:p>
        </w:tc>
      </w:tr>
    </w:tbl>
    <w:p w14:paraId="10A04287">
      <w:pPr>
        <w:tabs>
          <w:tab w:val="left" w:pos="900"/>
        </w:tabs>
        <w:spacing w:line="360" w:lineRule="auto"/>
        <w:ind w:firstLine="420" w:firstLineChars="200"/>
        <w:rPr>
          <w:rFonts w:ascii="宋体" w:hAnsi="宋体" w:cs="宋体"/>
          <w:szCs w:val="21"/>
        </w:rPr>
      </w:pPr>
      <w:r>
        <w:rPr>
          <w:rFonts w:hint="eastAsia" w:ascii="宋体" w:hAnsi="宋体" w:cs="宋体"/>
          <w:szCs w:val="21"/>
        </w:rPr>
        <w:t>2.价格分：30分</w:t>
      </w:r>
    </w:p>
    <w:p w14:paraId="1ECD7FD1">
      <w:pPr>
        <w:tabs>
          <w:tab w:val="left" w:pos="900"/>
        </w:tabs>
        <w:spacing w:line="360" w:lineRule="auto"/>
        <w:ind w:firstLine="420" w:firstLineChars="200"/>
        <w:rPr>
          <w:rFonts w:ascii="宋体" w:hAnsi="宋体" w:cs="宋体"/>
          <w:szCs w:val="21"/>
        </w:rPr>
      </w:pPr>
      <w:r>
        <w:rPr>
          <w:rFonts w:hint="eastAsia" w:ascii="宋体" w:hAnsi="宋体" w:cs="宋体"/>
          <w:szCs w:val="21"/>
        </w:rPr>
        <w:t>注：投标报价为最终报价，即本次招标项目为一次报价。</w:t>
      </w:r>
    </w:p>
    <w:p w14:paraId="375F56E0">
      <w:pPr>
        <w:tabs>
          <w:tab w:val="left" w:pos="900"/>
        </w:tabs>
        <w:spacing w:line="360" w:lineRule="auto"/>
        <w:ind w:firstLine="420" w:firstLineChars="200"/>
        <w:rPr>
          <w:rFonts w:ascii="宋体" w:hAnsi="宋体" w:cs="宋体"/>
          <w:szCs w:val="21"/>
        </w:rPr>
      </w:pPr>
      <w:r>
        <w:rPr>
          <w:rFonts w:hint="eastAsia" w:ascii="宋体" w:hAnsi="宋体" w:cs="宋体"/>
          <w:szCs w:val="21"/>
        </w:rPr>
        <w:t>综合评分法中的价格分统一采用低价优先法计算，即满足比选文件要求且报价最低的供应商的价格为比选基准价，其价格分为满分。其他供应商的价格分统一按照下列公式计算：</w:t>
      </w:r>
    </w:p>
    <w:p w14:paraId="4CFCE9AD">
      <w:pPr>
        <w:tabs>
          <w:tab w:val="left" w:pos="900"/>
        </w:tabs>
        <w:spacing w:line="360" w:lineRule="auto"/>
        <w:ind w:firstLine="420" w:firstLineChars="200"/>
        <w:rPr>
          <w:rFonts w:ascii="宋体" w:hAnsi="宋体" w:cs="宋体"/>
          <w:szCs w:val="21"/>
        </w:rPr>
      </w:pPr>
      <w:r>
        <w:rPr>
          <w:rFonts w:hint="eastAsia" w:ascii="宋体" w:hAnsi="宋体" w:cs="宋体"/>
          <w:szCs w:val="21"/>
        </w:rPr>
        <w:t>比选报价得分=（比选基准价/比选报价）×30%×100</w:t>
      </w:r>
    </w:p>
    <w:p w14:paraId="7715D4A7">
      <w:pPr>
        <w:tabs>
          <w:tab w:val="left" w:pos="900"/>
        </w:tabs>
        <w:spacing w:line="360" w:lineRule="auto"/>
        <w:ind w:firstLine="420" w:firstLineChars="200"/>
        <w:rPr>
          <w:rFonts w:ascii="宋体" w:hAnsi="宋体" w:cs="宋体"/>
          <w:szCs w:val="21"/>
        </w:rPr>
      </w:pPr>
      <w:r>
        <w:rPr>
          <w:rFonts w:hint="eastAsia" w:ascii="宋体" w:hAnsi="宋体" w:cs="宋体"/>
          <w:szCs w:val="21"/>
        </w:rPr>
        <w:t>项目评审过程中，不得去掉最后报价中的最高报价和最低报价。</w:t>
      </w:r>
    </w:p>
    <w:p w14:paraId="78DBBC17">
      <w:pPr>
        <w:tabs>
          <w:tab w:val="left" w:pos="900"/>
        </w:tabs>
        <w:spacing w:line="360" w:lineRule="auto"/>
        <w:ind w:firstLine="420" w:firstLineChars="200"/>
        <w:rPr>
          <w:rFonts w:ascii="宋体" w:hAnsi="宋体" w:cs="宋体"/>
          <w:szCs w:val="21"/>
        </w:rPr>
      </w:pPr>
      <w:r>
        <w:rPr>
          <w:rFonts w:hint="eastAsia" w:ascii="宋体" w:hAnsi="宋体" w:cs="宋体"/>
          <w:szCs w:val="21"/>
        </w:rPr>
        <w:t>比价小组认为供应商的投标报价有可能影响服务质量或者不能诚信履约的，应当要求其在评标现场合理的时间内提供书面说明，必要时提交相关证明材料；供应商不能证明其报价合理性的，比价小组应当将其作为无效报价处理。</w:t>
      </w:r>
    </w:p>
    <w:p w14:paraId="5CDBC9A2">
      <w:pPr>
        <w:tabs>
          <w:tab w:val="left" w:pos="900"/>
        </w:tabs>
        <w:spacing w:line="360" w:lineRule="auto"/>
        <w:ind w:firstLine="420" w:firstLineChars="200"/>
        <w:rPr>
          <w:rFonts w:ascii="宋体" w:hAnsi="宋体" w:cs="宋体"/>
          <w:szCs w:val="21"/>
        </w:rPr>
      </w:pPr>
      <w:r>
        <w:rPr>
          <w:rFonts w:hint="eastAsia" w:ascii="宋体" w:hAnsi="宋体" w:cs="宋体"/>
          <w:szCs w:val="21"/>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566F6018">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七、推荐中选服务单位</w:t>
      </w:r>
    </w:p>
    <w:p w14:paraId="7362E15B">
      <w:pPr>
        <w:tabs>
          <w:tab w:val="left" w:pos="900"/>
        </w:tabs>
        <w:spacing w:line="360" w:lineRule="auto"/>
        <w:ind w:firstLine="420" w:firstLineChars="200"/>
        <w:rPr>
          <w:rFonts w:ascii="宋体" w:hAnsi="宋体" w:cs="宋体"/>
          <w:szCs w:val="21"/>
        </w:rPr>
      </w:pPr>
      <w:r>
        <w:rPr>
          <w:rFonts w:hint="eastAsia" w:ascii="宋体" w:hAnsi="宋体" w:cs="宋体"/>
          <w:szCs w:val="21"/>
        </w:rPr>
        <w:t>采用综合评分法的，评标结果按评审后得分由高到低顺序排列。得分相同的，按比选报价由低到高顺序排列。得分且比选报价相同的并列。比选文件满足比选文件全部实质性要求，且按照评审因素的量化指标评审得分最高的比选人为排名第一的中标候选人；中标候选人还是并列的，采取随机抽取的方式确定。</w:t>
      </w:r>
    </w:p>
    <w:p w14:paraId="51C46955">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八、其他注意事项</w:t>
      </w:r>
    </w:p>
    <w:p w14:paraId="6547313D">
      <w:pPr>
        <w:tabs>
          <w:tab w:val="left" w:pos="900"/>
        </w:tabs>
        <w:spacing w:line="360" w:lineRule="auto"/>
        <w:ind w:firstLine="420" w:firstLineChars="200"/>
        <w:rPr>
          <w:rFonts w:ascii="宋体" w:hAnsi="宋体" w:cs="宋体"/>
          <w:szCs w:val="21"/>
        </w:rPr>
      </w:pPr>
      <w:r>
        <w:rPr>
          <w:rFonts w:hint="eastAsia" w:ascii="宋体" w:hAnsi="宋体" w:cs="宋体"/>
          <w:szCs w:val="21"/>
        </w:rPr>
        <w:t>1.在比选、开标时间，比选人不得向评委询问情况，不得进行旨在影响评标结果的活动。</w:t>
      </w:r>
    </w:p>
    <w:p w14:paraId="6BD7F750">
      <w:pPr>
        <w:tabs>
          <w:tab w:val="left" w:pos="900"/>
        </w:tabs>
        <w:spacing w:line="360" w:lineRule="auto"/>
        <w:ind w:firstLine="420" w:firstLineChars="200"/>
        <w:rPr>
          <w:rFonts w:ascii="宋体" w:hAnsi="宋体" w:cs="宋体"/>
          <w:szCs w:val="21"/>
        </w:rPr>
      </w:pPr>
      <w:r>
        <w:rPr>
          <w:rFonts w:hint="eastAsia" w:ascii="宋体" w:hAnsi="宋体" w:cs="宋体"/>
          <w:szCs w:val="21"/>
        </w:rPr>
        <w:t>2.评委会不得向比选人解释落标原因。</w:t>
      </w:r>
    </w:p>
    <w:p w14:paraId="46C14605">
      <w:pPr>
        <w:tabs>
          <w:tab w:val="left" w:pos="900"/>
        </w:tabs>
        <w:spacing w:line="360" w:lineRule="auto"/>
        <w:ind w:firstLine="420" w:firstLineChars="200"/>
        <w:rPr>
          <w:rFonts w:ascii="宋体" w:hAnsi="宋体" w:cs="宋体"/>
          <w:szCs w:val="21"/>
        </w:rPr>
      </w:pPr>
      <w:r>
        <w:rPr>
          <w:rFonts w:hint="eastAsia" w:ascii="宋体" w:hAnsi="宋体" w:cs="宋体"/>
          <w:szCs w:val="21"/>
        </w:rPr>
        <w:t>3.在比选、评标过程中，如果比选人联合故意抬高报价或出现其他不正当行为，采购人有权中止比选或评标。</w:t>
      </w:r>
    </w:p>
    <w:p w14:paraId="46E15E37">
      <w:pPr>
        <w:tabs>
          <w:tab w:val="left" w:pos="900"/>
        </w:tabs>
        <w:spacing w:line="360" w:lineRule="auto"/>
        <w:ind w:firstLine="420" w:firstLineChars="200"/>
        <w:rPr>
          <w:rFonts w:ascii="宋体" w:hAnsi="宋体" w:cs="宋体"/>
          <w:szCs w:val="21"/>
        </w:rPr>
      </w:pPr>
      <w:r>
        <w:rPr>
          <w:rFonts w:hint="eastAsia" w:ascii="宋体" w:hAnsi="宋体" w:cs="宋体"/>
          <w:szCs w:val="21"/>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49DEC636">
      <w:pPr>
        <w:tabs>
          <w:tab w:val="left" w:pos="900"/>
        </w:tabs>
        <w:spacing w:line="360" w:lineRule="auto"/>
        <w:ind w:firstLine="422" w:firstLineChars="200"/>
        <w:rPr>
          <w:rFonts w:ascii="宋体" w:hAnsi="宋体" w:cs="宋体"/>
          <w:b/>
          <w:bCs/>
          <w:szCs w:val="21"/>
        </w:rPr>
      </w:pPr>
      <w:r>
        <w:rPr>
          <w:rFonts w:hint="eastAsia" w:ascii="宋体" w:hAnsi="宋体" w:cs="宋体"/>
          <w:b/>
          <w:bCs/>
          <w:szCs w:val="21"/>
        </w:rPr>
        <w:t>九、中标通知</w:t>
      </w:r>
    </w:p>
    <w:p w14:paraId="7F755BDF">
      <w:pPr>
        <w:tabs>
          <w:tab w:val="left" w:pos="900"/>
        </w:tabs>
        <w:spacing w:line="360" w:lineRule="auto"/>
        <w:ind w:firstLine="420" w:firstLineChars="200"/>
        <w:rPr>
          <w:rFonts w:ascii="宋体" w:hAnsi="宋体" w:cs="宋体"/>
          <w:szCs w:val="21"/>
        </w:rPr>
      </w:pPr>
      <w:r>
        <w:rPr>
          <w:rFonts w:hint="eastAsia" w:ascii="宋体" w:hAnsi="宋体" w:cs="宋体"/>
          <w:szCs w:val="21"/>
        </w:rPr>
        <w:t>中标结果在南通市交通运输局网站公示，公告期限为1个工作日。</w:t>
      </w:r>
    </w:p>
    <w:p w14:paraId="16314291">
      <w:pPr>
        <w:tabs>
          <w:tab w:val="left" w:pos="900"/>
        </w:tabs>
        <w:spacing w:line="360" w:lineRule="auto"/>
        <w:ind w:firstLine="420" w:firstLineChars="200"/>
        <w:rPr>
          <w:rFonts w:ascii="宋体" w:hAnsi="宋体" w:cs="宋体"/>
          <w:szCs w:val="21"/>
        </w:rPr>
      </w:pPr>
      <w:r>
        <w:rPr>
          <w:rFonts w:hint="eastAsia" w:ascii="宋体" w:hAnsi="宋体" w:cs="宋体"/>
          <w:szCs w:val="21"/>
        </w:rPr>
        <w:t>成交供应商应在公告发布之日起三日内领取成交通知书。</w:t>
      </w:r>
    </w:p>
    <w:p w14:paraId="261056FA"/>
    <w:p w14:paraId="1C5CC4FC">
      <w:pPr>
        <w:rPr>
          <w:rFonts w:ascii="宋体" w:hAnsi="宋体" w:cs="宋体"/>
          <w:b/>
          <w:sz w:val="36"/>
          <w:szCs w:val="36"/>
        </w:rPr>
      </w:pPr>
      <w:r>
        <w:rPr>
          <w:rFonts w:hint="eastAsia" w:ascii="宋体" w:hAnsi="宋体" w:cs="宋体"/>
          <w:b/>
          <w:sz w:val="36"/>
          <w:szCs w:val="36"/>
        </w:rPr>
        <w:br w:type="page"/>
      </w:r>
    </w:p>
    <w:p w14:paraId="2B0089FB">
      <w:pPr>
        <w:pStyle w:val="5"/>
        <w:spacing w:line="360" w:lineRule="auto"/>
        <w:jc w:val="center"/>
        <w:rPr>
          <w:rFonts w:ascii="宋体" w:hAnsi="宋体" w:eastAsia="宋体" w:cs="宋体"/>
          <w:b/>
          <w:sz w:val="36"/>
          <w:szCs w:val="36"/>
        </w:rPr>
      </w:pPr>
      <w:r>
        <w:rPr>
          <w:rFonts w:hint="eastAsia" w:ascii="宋体" w:hAnsi="宋体" w:eastAsia="宋体" w:cs="宋体"/>
          <w:b/>
          <w:sz w:val="36"/>
          <w:szCs w:val="36"/>
        </w:rPr>
        <w:t xml:space="preserve">第五章  </w:t>
      </w:r>
      <w:bookmarkEnd w:id="34"/>
      <w:bookmarkEnd w:id="35"/>
      <w:bookmarkEnd w:id="36"/>
      <w:bookmarkEnd w:id="37"/>
      <w:bookmarkStart w:id="41" w:name="_Toc3899968"/>
      <w:r>
        <w:rPr>
          <w:rFonts w:hint="eastAsia" w:ascii="宋体" w:hAnsi="宋体" w:eastAsia="宋体" w:cs="宋体"/>
          <w:b/>
          <w:sz w:val="36"/>
          <w:szCs w:val="36"/>
        </w:rPr>
        <w:t xml:space="preserve">  附件（投标文件主要格式）</w:t>
      </w:r>
    </w:p>
    <w:p w14:paraId="6E146DC0">
      <w:pPr>
        <w:snapToGrid w:val="0"/>
        <w:spacing w:before="120" w:beforeLines="50" w:line="460" w:lineRule="exact"/>
        <w:ind w:firstLine="556"/>
        <w:jc w:val="left"/>
        <w:rPr>
          <w:rFonts w:ascii="宋体" w:hAnsi="宋体" w:cs="宋体"/>
          <w:b/>
          <w:szCs w:val="21"/>
        </w:rPr>
      </w:pPr>
      <w:r>
        <w:rPr>
          <w:rFonts w:hint="eastAsia" w:ascii="宋体" w:hAnsi="宋体" w:cs="宋体"/>
          <w:b/>
          <w:szCs w:val="21"/>
        </w:rPr>
        <w:t>比选文件由资格审查证明材料、价格标、商务技术标三部分组成。</w:t>
      </w:r>
    </w:p>
    <w:p w14:paraId="390172F2">
      <w:pPr>
        <w:snapToGrid w:val="0"/>
        <w:spacing w:line="460" w:lineRule="exact"/>
        <w:ind w:firstLine="422" w:firstLineChars="200"/>
        <w:contextualSpacing/>
        <w:rPr>
          <w:rFonts w:ascii="宋体" w:hAnsi="宋体" w:cs="宋体"/>
          <w:b/>
          <w:szCs w:val="21"/>
        </w:rPr>
      </w:pPr>
      <w:r>
        <w:rPr>
          <w:rFonts w:hint="eastAsia" w:ascii="宋体" w:hAnsi="宋体" w:cs="宋体"/>
          <w:b/>
          <w:szCs w:val="21"/>
        </w:rPr>
        <w:t>一、资格审查证明材料（不能出现报价，一正两副，单独密封并牢固装订）：</w:t>
      </w:r>
    </w:p>
    <w:p w14:paraId="3DC626CD">
      <w:pPr>
        <w:widowControl/>
        <w:snapToGrid w:val="0"/>
        <w:spacing w:line="460" w:lineRule="exact"/>
        <w:ind w:firstLine="420" w:firstLineChars="200"/>
        <w:jc w:val="left"/>
        <w:rPr>
          <w:rFonts w:ascii="宋体" w:hAnsi="宋体" w:cs="宋体"/>
          <w:szCs w:val="21"/>
        </w:rPr>
      </w:pPr>
      <w:r>
        <w:rPr>
          <w:rFonts w:hint="eastAsia" w:ascii="宋体" w:hAnsi="宋体" w:cs="宋体"/>
          <w:szCs w:val="21"/>
        </w:rPr>
        <w:t>1.关于资格的响应函；</w:t>
      </w:r>
    </w:p>
    <w:p w14:paraId="36BBE286">
      <w:pPr>
        <w:widowControl/>
        <w:snapToGrid w:val="0"/>
        <w:spacing w:line="460" w:lineRule="exact"/>
        <w:ind w:firstLine="420" w:firstLineChars="200"/>
        <w:jc w:val="left"/>
        <w:rPr>
          <w:rFonts w:ascii="宋体" w:hAnsi="宋体" w:cs="宋体"/>
          <w:szCs w:val="21"/>
        </w:rPr>
      </w:pPr>
      <w:r>
        <w:rPr>
          <w:rFonts w:hint="eastAsia" w:ascii="宋体" w:hAnsi="宋体" w:cs="宋体"/>
          <w:szCs w:val="21"/>
        </w:rPr>
        <w:t>2.法定代表人参加投标的，必须提供法定代表人身份证明及法定代表人本人身份证复印件；非法定代表人参加投标的，必须提供法定代表人签名与盖章的授权委托书及被授权人的身份证复印件（格式参见附件）；</w:t>
      </w:r>
    </w:p>
    <w:p w14:paraId="030974C3">
      <w:pPr>
        <w:widowControl/>
        <w:snapToGrid w:val="0"/>
        <w:spacing w:line="460" w:lineRule="exact"/>
        <w:ind w:firstLine="420" w:firstLineChars="200"/>
        <w:jc w:val="left"/>
        <w:rPr>
          <w:rFonts w:ascii="宋体" w:hAnsi="宋体" w:cs="宋体"/>
          <w:szCs w:val="21"/>
        </w:rPr>
      </w:pPr>
      <w:r>
        <w:rPr>
          <w:rFonts w:hint="eastAsia" w:ascii="宋体" w:hAnsi="宋体" w:cs="宋体"/>
          <w:szCs w:val="21"/>
        </w:rPr>
        <w:t>3.</w:t>
      </w:r>
      <w:r>
        <w:rPr>
          <w:rFonts w:hint="eastAsia"/>
          <w:szCs w:val="21"/>
        </w:rPr>
        <w:t xml:space="preserve"> </w:t>
      </w:r>
      <w:r>
        <w:rPr>
          <w:rFonts w:hint="eastAsia" w:ascii="宋体" w:hAnsi="宋体" w:cs="宋体"/>
          <w:szCs w:val="21"/>
        </w:rPr>
        <w:t>供应商符合《政府采购法》第二十二条规定条件的承诺函：</w:t>
      </w:r>
    </w:p>
    <w:p w14:paraId="6F7D65A7">
      <w:pPr>
        <w:widowControl/>
        <w:snapToGrid w:val="0"/>
        <w:spacing w:line="460" w:lineRule="exact"/>
        <w:ind w:firstLine="420" w:firstLineChars="200"/>
        <w:jc w:val="left"/>
        <w:rPr>
          <w:rFonts w:ascii="宋体" w:hAnsi="宋体" w:cs="宋体"/>
          <w:szCs w:val="21"/>
        </w:rPr>
      </w:pPr>
      <w:r>
        <w:rPr>
          <w:rFonts w:hint="eastAsia" w:ascii="宋体" w:hAnsi="宋体" w:cs="宋体"/>
          <w:szCs w:val="21"/>
        </w:rPr>
        <w:t>4.提供有效的营业执照及税务登记证（或者是三证合一的营业执照）；</w:t>
      </w:r>
    </w:p>
    <w:p w14:paraId="08E14C9A">
      <w:pPr>
        <w:widowControl/>
        <w:snapToGrid w:val="0"/>
        <w:spacing w:line="460" w:lineRule="exact"/>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pacing w:val="7"/>
          <w:szCs w:val="21"/>
          <w:shd w:val="clear" w:color="auto" w:fill="FFFFFF"/>
        </w:rPr>
        <w:t>未被“信用中国”网站列入失信被执行人、重大税收违法案件当事人名单、采购不良行为记录名单（格式见附件）</w:t>
      </w:r>
      <w:r>
        <w:rPr>
          <w:rFonts w:hint="eastAsia" w:ascii="宋体" w:hAnsi="宋体" w:cs="宋体"/>
          <w:szCs w:val="21"/>
        </w:rPr>
        <w:t xml:space="preserve"> </w:t>
      </w:r>
      <w:r>
        <w:rPr>
          <w:rFonts w:hint="eastAsia" w:ascii="宋体" w:hAnsi="宋体" w:cs="宋体"/>
          <w:spacing w:val="7"/>
          <w:szCs w:val="21"/>
          <w:shd w:val="clear" w:color="auto" w:fill="FFFFFF"/>
        </w:rPr>
        <w:t>；</w:t>
      </w:r>
    </w:p>
    <w:p w14:paraId="02A6CC55">
      <w:pPr>
        <w:snapToGrid w:val="0"/>
        <w:spacing w:line="460" w:lineRule="exact"/>
        <w:ind w:left="549"/>
        <w:contextualSpacing/>
        <w:rPr>
          <w:rFonts w:ascii="宋体" w:hAnsi="宋体" w:cs="宋体"/>
          <w:b/>
          <w:szCs w:val="21"/>
        </w:rPr>
      </w:pPr>
      <w:r>
        <w:rPr>
          <w:rFonts w:hint="eastAsia" w:ascii="宋体" w:hAnsi="宋体" w:cs="宋体"/>
          <w:b/>
          <w:szCs w:val="21"/>
        </w:rPr>
        <w:t>二、商务技术标（不能出现报价；一正两副，单独密封牢固装订）：</w:t>
      </w:r>
    </w:p>
    <w:p w14:paraId="739E3431">
      <w:pPr>
        <w:tabs>
          <w:tab w:val="left" w:pos="1260"/>
        </w:tabs>
        <w:snapToGrid w:val="0"/>
        <w:spacing w:line="460" w:lineRule="exact"/>
        <w:ind w:firstLine="420" w:firstLineChars="200"/>
        <w:rPr>
          <w:rFonts w:ascii="宋体" w:hAnsi="宋体" w:cs="宋体"/>
          <w:szCs w:val="21"/>
        </w:rPr>
      </w:pPr>
      <w:r>
        <w:rPr>
          <w:rFonts w:hint="eastAsia" w:ascii="宋体" w:hAnsi="宋体" w:cs="宋体"/>
          <w:szCs w:val="21"/>
        </w:rPr>
        <w:t>1. 比选响应承诺书；</w:t>
      </w:r>
    </w:p>
    <w:p w14:paraId="30E7A626">
      <w:pPr>
        <w:tabs>
          <w:tab w:val="left" w:pos="1260"/>
        </w:tabs>
        <w:snapToGrid w:val="0"/>
        <w:spacing w:line="460" w:lineRule="exact"/>
        <w:ind w:firstLine="420" w:firstLineChars="200"/>
        <w:rPr>
          <w:rFonts w:ascii="宋体" w:hAnsi="宋体" w:cs="宋体"/>
          <w:szCs w:val="21"/>
        </w:rPr>
      </w:pPr>
      <w:r>
        <w:rPr>
          <w:rFonts w:hint="eastAsia" w:ascii="宋体" w:hAnsi="宋体" w:cs="宋体"/>
          <w:szCs w:val="21"/>
        </w:rPr>
        <w:t>2.</w:t>
      </w:r>
      <w:r>
        <w:rPr>
          <w:rFonts w:hint="eastAsia"/>
        </w:rPr>
        <w:t xml:space="preserve"> </w:t>
      </w:r>
      <w:r>
        <w:rPr>
          <w:rFonts w:hint="eastAsia" w:ascii="宋体" w:hAnsi="宋体" w:cs="宋体"/>
          <w:szCs w:val="21"/>
        </w:rPr>
        <w:t>技术、商务条款响应及偏离表；</w:t>
      </w:r>
    </w:p>
    <w:p w14:paraId="4876B809">
      <w:pPr>
        <w:tabs>
          <w:tab w:val="left" w:pos="1260"/>
        </w:tabs>
        <w:snapToGrid w:val="0"/>
        <w:spacing w:line="460" w:lineRule="exact"/>
        <w:ind w:firstLine="420" w:firstLineChars="200"/>
        <w:rPr>
          <w:rFonts w:ascii="宋体" w:hAnsi="宋体" w:cs="宋体"/>
          <w:szCs w:val="21"/>
        </w:rPr>
      </w:pPr>
      <w:r>
        <w:rPr>
          <w:rFonts w:hint="eastAsia" w:ascii="宋体" w:hAnsi="宋体" w:cs="宋体"/>
          <w:szCs w:val="21"/>
        </w:rPr>
        <w:t>3.评审办法中涉及的事项，为方便比选评审，请供应商按比选评审办法中所涉及的事项顺序进行编制，可以补充相关材料。</w:t>
      </w:r>
    </w:p>
    <w:p w14:paraId="4A45FBA9">
      <w:pPr>
        <w:snapToGrid w:val="0"/>
        <w:spacing w:line="460" w:lineRule="exact"/>
        <w:ind w:firstLine="422" w:firstLineChars="200"/>
        <w:contextualSpacing/>
        <w:rPr>
          <w:rFonts w:ascii="宋体" w:hAnsi="宋体" w:cs="宋体"/>
          <w:szCs w:val="21"/>
        </w:rPr>
      </w:pPr>
      <w:r>
        <w:rPr>
          <w:rFonts w:hint="eastAsia" w:ascii="宋体" w:hAnsi="宋体" w:cs="宋体"/>
          <w:b/>
          <w:szCs w:val="21"/>
        </w:rPr>
        <w:t>三、价格响应文件，一正两副（单独密封并牢固装订），不得出现在商务技术响应文件及资格审查部分：</w:t>
      </w:r>
    </w:p>
    <w:p w14:paraId="1902614A">
      <w:pPr>
        <w:tabs>
          <w:tab w:val="left" w:pos="1260"/>
        </w:tabs>
        <w:snapToGrid w:val="0"/>
        <w:spacing w:line="460" w:lineRule="exact"/>
        <w:ind w:firstLine="420" w:firstLineChars="200"/>
        <w:rPr>
          <w:rFonts w:ascii="宋体" w:hAnsi="宋体" w:cs="宋体"/>
          <w:szCs w:val="21"/>
        </w:rPr>
      </w:pPr>
      <w:r>
        <w:rPr>
          <w:rFonts w:hint="eastAsia" w:ascii="宋体" w:hAnsi="宋体" w:cs="宋体"/>
          <w:szCs w:val="21"/>
        </w:rPr>
        <w:t>1.投标报价表；</w:t>
      </w:r>
    </w:p>
    <w:p w14:paraId="46E47F0E">
      <w:pPr>
        <w:pStyle w:val="2"/>
        <w:ind w:left="0" w:leftChars="0" w:firstLine="0" w:firstLineChars="0"/>
      </w:pPr>
      <w:r>
        <w:rPr>
          <w:rFonts w:hint="eastAsia" w:ascii="宋体" w:hAnsi="宋体" w:cs="宋体"/>
          <w:szCs w:val="21"/>
        </w:rPr>
        <w:t xml:space="preserve">    2.分项报价明细表。</w:t>
      </w:r>
    </w:p>
    <w:p w14:paraId="650A5162">
      <w:pPr>
        <w:tabs>
          <w:tab w:val="left" w:pos="1260"/>
        </w:tabs>
        <w:snapToGrid w:val="0"/>
        <w:spacing w:line="460" w:lineRule="exact"/>
        <w:ind w:firstLine="420" w:firstLineChars="200"/>
        <w:rPr>
          <w:rFonts w:ascii="宋体" w:hAnsi="宋体" w:cs="宋体"/>
          <w:szCs w:val="21"/>
        </w:rPr>
      </w:pPr>
    </w:p>
    <w:p w14:paraId="01E5C35E">
      <w:pPr>
        <w:pStyle w:val="29"/>
      </w:pPr>
    </w:p>
    <w:p w14:paraId="3D3CCC2F">
      <w:pPr>
        <w:widowControl/>
        <w:jc w:val="left"/>
        <w:rPr>
          <w:rFonts w:ascii="新宋体" w:hAnsi="新宋体" w:eastAsia="新宋体"/>
          <w:b/>
          <w:sz w:val="72"/>
          <w:szCs w:val="72"/>
        </w:rPr>
      </w:pPr>
      <w:r>
        <w:rPr>
          <w:rFonts w:ascii="新宋体" w:hAnsi="新宋体" w:eastAsia="新宋体"/>
          <w:b/>
          <w:sz w:val="72"/>
          <w:szCs w:val="72"/>
        </w:rPr>
        <w:br w:type="page"/>
      </w:r>
    </w:p>
    <w:p w14:paraId="30C5D120">
      <w:pPr>
        <w:widowControl/>
        <w:jc w:val="center"/>
        <w:rPr>
          <w:rFonts w:ascii="新宋体" w:hAnsi="新宋体" w:eastAsia="新宋体"/>
          <w:b/>
          <w:sz w:val="72"/>
          <w:szCs w:val="72"/>
        </w:rPr>
      </w:pPr>
    </w:p>
    <w:p w14:paraId="451E69E5">
      <w:pPr>
        <w:widowControl/>
        <w:jc w:val="center"/>
        <w:rPr>
          <w:rFonts w:ascii="新宋体" w:hAnsi="新宋体" w:eastAsia="新宋体"/>
          <w:b/>
          <w:sz w:val="72"/>
          <w:szCs w:val="72"/>
        </w:rPr>
      </w:pPr>
    </w:p>
    <w:p w14:paraId="04861E82">
      <w:pPr>
        <w:widowControl/>
        <w:jc w:val="center"/>
        <w:rPr>
          <w:rFonts w:ascii="宋体"/>
          <w:sz w:val="18"/>
        </w:rPr>
      </w:pPr>
      <w:r>
        <w:rPr>
          <w:rFonts w:hint="eastAsia" w:ascii="新宋体" w:hAnsi="新宋体" w:eastAsia="新宋体"/>
          <w:b/>
          <w:sz w:val="72"/>
          <w:szCs w:val="72"/>
        </w:rPr>
        <w:t>公开比选响应文件</w:t>
      </w:r>
    </w:p>
    <w:p w14:paraId="7A777BC8">
      <w:pPr>
        <w:pStyle w:val="141"/>
      </w:pPr>
    </w:p>
    <w:p w14:paraId="18BEA45B">
      <w:pPr>
        <w:spacing w:line="360" w:lineRule="auto"/>
        <w:ind w:firstLine="643" w:firstLineChars="200"/>
        <w:jc w:val="center"/>
        <w:rPr>
          <w:rFonts w:ascii="新宋体" w:hAnsi="新宋体" w:eastAsia="新宋体"/>
          <w:b/>
          <w:sz w:val="32"/>
          <w:szCs w:val="32"/>
        </w:rPr>
      </w:pPr>
      <w:r>
        <w:rPr>
          <w:rFonts w:hint="eastAsia" w:ascii="新宋体" w:hAnsi="新宋体" w:eastAsia="新宋体"/>
          <w:b/>
          <w:sz w:val="32"/>
          <w:szCs w:val="32"/>
        </w:rPr>
        <w:t>（正或副本）</w:t>
      </w:r>
    </w:p>
    <w:p w14:paraId="695019C2">
      <w:pPr>
        <w:spacing w:line="360" w:lineRule="auto"/>
        <w:ind w:firstLine="482" w:firstLineChars="200"/>
        <w:rPr>
          <w:rFonts w:ascii="新宋体" w:hAnsi="新宋体" w:eastAsia="新宋体"/>
          <w:b/>
          <w:sz w:val="24"/>
        </w:rPr>
      </w:pPr>
    </w:p>
    <w:p w14:paraId="691234E6">
      <w:pPr>
        <w:spacing w:line="360" w:lineRule="auto"/>
        <w:ind w:firstLine="482" w:firstLineChars="200"/>
        <w:rPr>
          <w:rFonts w:ascii="新宋体" w:hAnsi="新宋体" w:eastAsia="新宋体"/>
          <w:b/>
          <w:sz w:val="24"/>
        </w:rPr>
      </w:pPr>
    </w:p>
    <w:p w14:paraId="6518125F">
      <w:pPr>
        <w:spacing w:line="360" w:lineRule="auto"/>
        <w:ind w:firstLine="482" w:firstLineChars="200"/>
        <w:rPr>
          <w:rFonts w:ascii="新宋体" w:hAnsi="新宋体" w:eastAsia="新宋体"/>
          <w:b/>
          <w:sz w:val="24"/>
        </w:rPr>
      </w:pPr>
    </w:p>
    <w:p w14:paraId="62AFC103">
      <w:pPr>
        <w:spacing w:line="360" w:lineRule="auto"/>
        <w:ind w:firstLine="482" w:firstLineChars="200"/>
        <w:jc w:val="center"/>
        <w:rPr>
          <w:rFonts w:ascii="新宋体" w:hAnsi="新宋体" w:eastAsia="新宋体"/>
          <w:b/>
          <w:sz w:val="24"/>
        </w:rPr>
      </w:pPr>
      <w:r>
        <w:rPr>
          <w:rFonts w:hint="eastAsia" w:ascii="新宋体" w:hAnsi="新宋体" w:eastAsia="新宋体"/>
          <w:b/>
          <w:sz w:val="24"/>
        </w:rPr>
        <w:t>对应比选响应文件填写：资格审查文件</w:t>
      </w:r>
    </w:p>
    <w:p w14:paraId="2B886170">
      <w:pPr>
        <w:spacing w:line="360" w:lineRule="auto"/>
        <w:ind w:firstLine="482" w:firstLineChars="200"/>
        <w:jc w:val="center"/>
        <w:rPr>
          <w:rFonts w:ascii="新宋体" w:hAnsi="新宋体" w:eastAsia="新宋体"/>
          <w:b/>
          <w:sz w:val="24"/>
        </w:rPr>
      </w:pPr>
      <w:r>
        <w:rPr>
          <w:rFonts w:hint="eastAsia" w:ascii="新宋体" w:hAnsi="新宋体" w:eastAsia="新宋体"/>
          <w:b/>
          <w:sz w:val="24"/>
        </w:rPr>
        <w:t>对应比选响应文件填写：商务技术文件</w:t>
      </w:r>
    </w:p>
    <w:p w14:paraId="3B24FAC7">
      <w:pPr>
        <w:spacing w:line="360" w:lineRule="auto"/>
        <w:ind w:firstLine="482" w:firstLineChars="200"/>
        <w:jc w:val="center"/>
        <w:rPr>
          <w:rFonts w:ascii="新宋体" w:hAnsi="新宋体" w:eastAsia="新宋体"/>
          <w:b/>
          <w:sz w:val="24"/>
        </w:rPr>
      </w:pPr>
      <w:r>
        <w:rPr>
          <w:rFonts w:hint="eastAsia" w:ascii="新宋体" w:hAnsi="新宋体" w:eastAsia="新宋体"/>
          <w:b/>
          <w:sz w:val="24"/>
        </w:rPr>
        <w:t>对应比选响应文件填写：报价文件</w:t>
      </w:r>
    </w:p>
    <w:p w14:paraId="31D23A52">
      <w:pPr>
        <w:spacing w:line="360" w:lineRule="auto"/>
        <w:ind w:firstLine="482" w:firstLineChars="200"/>
        <w:rPr>
          <w:rFonts w:ascii="新宋体" w:hAnsi="新宋体" w:eastAsia="新宋体"/>
          <w:b/>
          <w:sz w:val="24"/>
        </w:rPr>
      </w:pPr>
    </w:p>
    <w:p w14:paraId="34D78050">
      <w:pPr>
        <w:pStyle w:val="2"/>
        <w:ind w:firstLine="482"/>
        <w:rPr>
          <w:rFonts w:ascii="新宋体" w:hAnsi="新宋体" w:eastAsia="新宋体"/>
          <w:b/>
          <w:sz w:val="24"/>
        </w:rPr>
      </w:pPr>
    </w:p>
    <w:p w14:paraId="5933A956">
      <w:pPr>
        <w:pStyle w:val="2"/>
        <w:ind w:firstLine="482"/>
        <w:rPr>
          <w:rFonts w:ascii="新宋体" w:hAnsi="新宋体" w:eastAsia="新宋体"/>
          <w:b/>
          <w:sz w:val="24"/>
        </w:rPr>
      </w:pPr>
    </w:p>
    <w:p w14:paraId="6A00A620">
      <w:pPr>
        <w:spacing w:line="360" w:lineRule="auto"/>
        <w:ind w:firstLine="482" w:firstLineChars="200"/>
        <w:rPr>
          <w:rFonts w:ascii="新宋体" w:hAnsi="新宋体" w:eastAsia="新宋体"/>
          <w:b/>
          <w:sz w:val="24"/>
        </w:rPr>
      </w:pPr>
      <w:r>
        <w:rPr>
          <w:rFonts w:hint="eastAsia" w:ascii="新宋体" w:hAnsi="新宋体" w:eastAsia="新宋体"/>
          <w:b/>
          <w:sz w:val="24"/>
        </w:rPr>
        <w:t>项 目 名 称：</w:t>
      </w:r>
    </w:p>
    <w:p w14:paraId="77DD75C2">
      <w:pPr>
        <w:spacing w:line="360" w:lineRule="auto"/>
        <w:ind w:firstLine="482" w:firstLineChars="200"/>
        <w:rPr>
          <w:rFonts w:ascii="新宋体" w:hAnsi="新宋体" w:eastAsia="新宋体"/>
          <w:b/>
          <w:sz w:val="24"/>
        </w:rPr>
      </w:pPr>
    </w:p>
    <w:p w14:paraId="2CE473EE">
      <w:pPr>
        <w:spacing w:line="360" w:lineRule="auto"/>
        <w:ind w:firstLine="482" w:firstLineChars="200"/>
        <w:rPr>
          <w:rFonts w:ascii="新宋体" w:hAnsi="新宋体" w:eastAsia="新宋体"/>
          <w:b/>
          <w:sz w:val="24"/>
        </w:rPr>
      </w:pPr>
    </w:p>
    <w:p w14:paraId="2E7FFF72">
      <w:pPr>
        <w:spacing w:line="360" w:lineRule="auto"/>
        <w:ind w:firstLine="482" w:firstLineChars="200"/>
        <w:rPr>
          <w:rFonts w:ascii="新宋体" w:hAnsi="新宋体" w:eastAsia="新宋体"/>
          <w:b/>
          <w:sz w:val="24"/>
        </w:rPr>
      </w:pPr>
      <w:r>
        <w:rPr>
          <w:rFonts w:hint="eastAsia" w:ascii="新宋体" w:hAnsi="新宋体" w:eastAsia="新宋体"/>
          <w:b/>
          <w:sz w:val="24"/>
        </w:rPr>
        <w:t>比选供应商名称：</w:t>
      </w:r>
    </w:p>
    <w:p w14:paraId="4AD24856">
      <w:pPr>
        <w:spacing w:line="360" w:lineRule="auto"/>
        <w:ind w:firstLine="482" w:firstLineChars="200"/>
        <w:rPr>
          <w:rFonts w:ascii="新宋体" w:hAnsi="新宋体" w:eastAsia="新宋体"/>
          <w:b/>
          <w:sz w:val="24"/>
        </w:rPr>
      </w:pPr>
    </w:p>
    <w:p w14:paraId="4CE87727">
      <w:pPr>
        <w:spacing w:line="360" w:lineRule="auto"/>
        <w:ind w:firstLine="482" w:firstLineChars="200"/>
        <w:rPr>
          <w:rFonts w:ascii="新宋体" w:hAnsi="新宋体" w:eastAsia="新宋体"/>
          <w:b/>
          <w:sz w:val="24"/>
        </w:rPr>
      </w:pPr>
      <w:r>
        <w:rPr>
          <w:rFonts w:hint="eastAsia" w:ascii="新宋体" w:hAnsi="新宋体" w:eastAsia="新宋体"/>
          <w:b/>
          <w:sz w:val="24"/>
        </w:rPr>
        <w:t xml:space="preserve">比选供应商地址：            </w:t>
      </w:r>
    </w:p>
    <w:p w14:paraId="39A78737">
      <w:pPr>
        <w:spacing w:line="360" w:lineRule="auto"/>
        <w:ind w:firstLine="482" w:firstLineChars="200"/>
        <w:jc w:val="center"/>
        <w:rPr>
          <w:rFonts w:ascii="新宋体" w:hAnsi="新宋体" w:eastAsia="新宋体"/>
          <w:b/>
          <w:sz w:val="24"/>
        </w:rPr>
      </w:pPr>
    </w:p>
    <w:p w14:paraId="06C90C46">
      <w:pPr>
        <w:spacing w:line="360" w:lineRule="auto"/>
        <w:ind w:firstLine="482" w:firstLineChars="200"/>
        <w:jc w:val="center"/>
        <w:rPr>
          <w:rFonts w:ascii="新宋体" w:hAnsi="新宋体" w:eastAsia="新宋体"/>
          <w:b/>
          <w:sz w:val="24"/>
        </w:rPr>
      </w:pPr>
    </w:p>
    <w:p w14:paraId="6B9F9706">
      <w:pPr>
        <w:spacing w:line="360" w:lineRule="auto"/>
        <w:ind w:firstLine="482" w:firstLineChars="200"/>
        <w:jc w:val="center"/>
        <w:rPr>
          <w:rFonts w:ascii="新宋体" w:hAnsi="新宋体" w:eastAsia="新宋体"/>
          <w:b/>
          <w:sz w:val="24"/>
        </w:rPr>
      </w:pPr>
    </w:p>
    <w:p w14:paraId="2A55CB58">
      <w:pPr>
        <w:spacing w:line="360" w:lineRule="auto"/>
        <w:ind w:firstLine="602" w:firstLineChars="200"/>
        <w:jc w:val="center"/>
        <w:rPr>
          <w:rFonts w:ascii="新宋体" w:hAnsi="新宋体" w:eastAsia="新宋体"/>
          <w:b/>
          <w:sz w:val="30"/>
          <w:szCs w:val="30"/>
        </w:rPr>
      </w:pPr>
      <w:r>
        <w:rPr>
          <w:rFonts w:hint="eastAsia" w:ascii="新宋体" w:hAnsi="新宋体" w:eastAsia="新宋体"/>
          <w:b/>
          <w:sz w:val="30"/>
          <w:szCs w:val="30"/>
        </w:rPr>
        <w:t>二〇二五年  月</w:t>
      </w:r>
    </w:p>
    <w:p w14:paraId="47207A93">
      <w:pPr>
        <w:pStyle w:val="31"/>
      </w:pPr>
    </w:p>
    <w:p w14:paraId="6B5D57E4">
      <w:pPr>
        <w:widowControl/>
        <w:jc w:val="left"/>
        <w:rPr>
          <w:rFonts w:ascii="宋体" w:hAnsi="宋体" w:cs="宋体"/>
          <w:b/>
          <w:bCs/>
          <w:sz w:val="30"/>
          <w:szCs w:val="30"/>
        </w:rPr>
      </w:pPr>
      <w:bookmarkStart w:id="42" w:name="_Toc46886863"/>
      <w:bookmarkStart w:id="43" w:name="_Toc48036004"/>
      <w:bookmarkStart w:id="44" w:name="_Toc46888269"/>
      <w:bookmarkStart w:id="45" w:name="_Toc198024831"/>
      <w:bookmarkStart w:id="46" w:name="_Toc46886164"/>
      <w:bookmarkStart w:id="47" w:name="_Toc46886455"/>
      <w:bookmarkStart w:id="48" w:name="_Toc46887329"/>
      <w:bookmarkStart w:id="49" w:name="_Toc89482964"/>
      <w:bookmarkStart w:id="50" w:name="_Toc46997377"/>
      <w:bookmarkStart w:id="51" w:name="_Toc46997462"/>
      <w:bookmarkStart w:id="52" w:name="_Toc46911168"/>
      <w:bookmarkStart w:id="53" w:name="_Toc66175554"/>
      <w:r>
        <w:rPr>
          <w:rFonts w:ascii="宋体" w:hAnsi="宋体" w:cs="宋体"/>
          <w:b/>
          <w:bCs/>
          <w:sz w:val="30"/>
          <w:szCs w:val="30"/>
        </w:rPr>
        <w:br w:type="page"/>
      </w:r>
    </w:p>
    <w:p w14:paraId="4CFF2F3F">
      <w:pPr>
        <w:pStyle w:val="6"/>
        <w:ind w:firstLine="482"/>
        <w:jc w:val="left"/>
        <w:rPr>
          <w:rFonts w:ascii="宋体" w:hAnsi="宋体" w:eastAsia="宋体" w:cs="宋体"/>
          <w:bCs/>
          <w:sz w:val="24"/>
          <w:szCs w:val="32"/>
        </w:rPr>
      </w:pPr>
      <w:r>
        <w:rPr>
          <w:rFonts w:hint="eastAsia" w:ascii="宋体" w:hAnsi="宋体" w:eastAsia="宋体" w:cs="宋体"/>
          <w:bCs/>
          <w:sz w:val="24"/>
          <w:szCs w:val="32"/>
        </w:rPr>
        <w:t>资格审查证明材料相关格式</w:t>
      </w:r>
    </w:p>
    <w:p w14:paraId="162A557E">
      <w:pPr>
        <w:pStyle w:val="6"/>
        <w:ind w:firstLine="482"/>
        <w:rPr>
          <w:rFonts w:ascii="宋体" w:hAnsi="宋体" w:eastAsia="宋体" w:cs="宋体"/>
          <w:bCs/>
          <w:sz w:val="24"/>
          <w:szCs w:val="32"/>
        </w:rPr>
      </w:pPr>
      <w:r>
        <w:rPr>
          <w:rFonts w:hint="eastAsia" w:ascii="宋体" w:hAnsi="宋体" w:eastAsia="宋体" w:cs="宋体"/>
          <w:bCs/>
          <w:sz w:val="24"/>
          <w:szCs w:val="32"/>
        </w:rPr>
        <w:t>附件1</w:t>
      </w:r>
      <w:r>
        <w:rPr>
          <w:rFonts w:hint="eastAsia" w:ascii="宋体" w:hAnsi="宋体" w:cs="宋体"/>
          <w:b w:val="0"/>
          <w:bCs/>
          <w:sz w:val="30"/>
          <w:szCs w:val="30"/>
        </w:rPr>
        <w:t xml:space="preserve"> </w:t>
      </w:r>
      <w:bookmarkStart w:id="54" w:name="_Hlk169082874"/>
      <w:r>
        <w:rPr>
          <w:rFonts w:hint="eastAsia" w:ascii="宋体" w:hAnsi="宋体" w:cs="宋体"/>
          <w:b w:val="0"/>
          <w:bCs/>
          <w:sz w:val="30"/>
          <w:szCs w:val="30"/>
        </w:rPr>
        <w:t xml:space="preserve"> </w:t>
      </w:r>
      <w:r>
        <w:rPr>
          <w:rFonts w:hint="eastAsia" w:ascii="宋体" w:hAnsi="宋体" w:eastAsia="宋体" w:cs="宋体"/>
          <w:bCs/>
          <w:sz w:val="24"/>
          <w:szCs w:val="32"/>
        </w:rPr>
        <w:t>供应商符合《政府采购法》第二十二条规定条件的声明函</w:t>
      </w:r>
    </w:p>
    <w:p w14:paraId="1790B5F6">
      <w:pPr>
        <w:spacing w:line="460" w:lineRule="exact"/>
        <w:ind w:firstLine="482" w:firstLineChars="200"/>
        <w:rPr>
          <w:rFonts w:ascii="宋体" w:hAnsi="宋体" w:cs="宋体"/>
          <w:b/>
          <w:bCs/>
          <w:sz w:val="44"/>
          <w:szCs w:val="44"/>
        </w:rPr>
      </w:pPr>
      <w:r>
        <w:rPr>
          <w:rFonts w:hint="eastAsia" w:ascii="宋体" w:hAnsi="宋体" w:cs="宋体"/>
          <w:b/>
          <w:bCs/>
          <w:sz w:val="24"/>
          <w:szCs w:val="21"/>
        </w:rPr>
        <w:t xml:space="preserve">                       </w:t>
      </w:r>
      <w:r>
        <w:rPr>
          <w:rFonts w:hint="eastAsia" w:ascii="宋体" w:hAnsi="宋体" w:cs="宋体"/>
          <w:b/>
          <w:bCs/>
          <w:sz w:val="44"/>
          <w:szCs w:val="44"/>
        </w:rPr>
        <w:t xml:space="preserve">   </w:t>
      </w:r>
    </w:p>
    <w:p w14:paraId="2C1247C5">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u w:val="single"/>
        </w:rPr>
        <w:t xml:space="preserve">     南通市交通运输综合行政执法支队   ： </w:t>
      </w:r>
    </w:p>
    <w:p w14:paraId="278DC8BE">
      <w:pPr>
        <w:spacing w:line="520" w:lineRule="exact"/>
        <w:ind w:firstLine="480" w:firstLineChars="200"/>
        <w:rPr>
          <w:rFonts w:ascii="宋体" w:hAnsi="宋体" w:cs="宋体"/>
          <w:b/>
          <w:bCs/>
          <w:sz w:val="24"/>
        </w:rPr>
      </w:pPr>
      <w:r>
        <w:rPr>
          <w:rFonts w:hint="eastAsia" w:ascii="宋体" w:hAnsi="宋体" w:cs="宋体"/>
          <w:bCs/>
          <w:sz w:val="24"/>
          <w:szCs w:val="20"/>
        </w:rPr>
        <w:t>我单位参加</w:t>
      </w:r>
      <w:r>
        <w:rPr>
          <w:rFonts w:hint="eastAsia" w:ascii="宋体" w:hAnsi="宋体" w:cs="宋体"/>
          <w:bCs/>
          <w:sz w:val="24"/>
          <w:szCs w:val="21"/>
          <w:u w:val="single"/>
        </w:rPr>
        <w:t>________________ _</w:t>
      </w:r>
      <w:r>
        <w:rPr>
          <w:rFonts w:hint="eastAsia" w:ascii="宋体" w:hAnsi="宋体" w:cs="宋体"/>
          <w:bCs/>
          <w:sz w:val="24"/>
          <w:szCs w:val="21"/>
        </w:rPr>
        <w:t>（项目名称），</w:t>
      </w:r>
      <w:r>
        <w:rPr>
          <w:rFonts w:hint="eastAsia" w:ascii="宋体" w:hAnsi="宋体" w:cs="宋体"/>
          <w:bCs/>
          <w:sz w:val="24"/>
          <w:szCs w:val="21"/>
          <w:u w:val="single"/>
        </w:rPr>
        <w:t>_______ __________</w:t>
      </w:r>
      <w:r>
        <w:rPr>
          <w:rFonts w:hint="eastAsia" w:ascii="宋体" w:hAnsi="宋体" w:cs="宋体"/>
          <w:bCs/>
          <w:sz w:val="24"/>
          <w:szCs w:val="21"/>
        </w:rPr>
        <w:t>（项目编号）投标活动。针对《中华人民共和国政府采购法》第二十二条规定做出如下声明：</w:t>
      </w:r>
    </w:p>
    <w:p w14:paraId="5D4B6169">
      <w:pPr>
        <w:spacing w:line="520" w:lineRule="exact"/>
        <w:ind w:firstLine="480" w:firstLineChars="200"/>
        <w:rPr>
          <w:rFonts w:ascii="宋体" w:hAnsi="宋体" w:cs="宋体"/>
          <w:sz w:val="24"/>
          <w:szCs w:val="20"/>
        </w:rPr>
      </w:pPr>
      <w:r>
        <w:rPr>
          <w:rFonts w:hint="eastAsia" w:ascii="宋体" w:hAnsi="宋体" w:cs="宋体"/>
          <w:bCs/>
          <w:sz w:val="24"/>
          <w:szCs w:val="21"/>
        </w:rPr>
        <w:t>1.我单位具有独立承担民事责任的能力；</w:t>
      </w:r>
    </w:p>
    <w:p w14:paraId="70DF5186">
      <w:pPr>
        <w:spacing w:line="520" w:lineRule="exact"/>
        <w:ind w:firstLine="480" w:firstLineChars="200"/>
        <w:rPr>
          <w:rFonts w:ascii="宋体" w:hAnsi="宋体" w:cs="宋体"/>
          <w:sz w:val="24"/>
          <w:szCs w:val="20"/>
        </w:rPr>
      </w:pPr>
      <w:r>
        <w:rPr>
          <w:rFonts w:hint="eastAsia" w:ascii="宋体" w:hAnsi="宋体" w:cs="宋体"/>
          <w:sz w:val="24"/>
          <w:szCs w:val="20"/>
        </w:rPr>
        <w:t>2.我单位具有良好的商业信誉和健全的财务会计制度；</w:t>
      </w:r>
    </w:p>
    <w:p w14:paraId="19A073DF">
      <w:pPr>
        <w:spacing w:line="520" w:lineRule="exact"/>
        <w:ind w:firstLine="480" w:firstLineChars="200"/>
        <w:rPr>
          <w:rFonts w:ascii="宋体" w:hAnsi="宋体" w:cs="宋体"/>
          <w:sz w:val="24"/>
          <w:szCs w:val="20"/>
        </w:rPr>
      </w:pPr>
      <w:r>
        <w:rPr>
          <w:rFonts w:hint="eastAsia" w:ascii="宋体" w:hAnsi="宋体" w:cs="宋体"/>
          <w:sz w:val="24"/>
          <w:szCs w:val="20"/>
        </w:rPr>
        <w:t>3.我单位具有履行合同所必需的设备和专业技术能力；</w:t>
      </w:r>
    </w:p>
    <w:p w14:paraId="080069E3">
      <w:pPr>
        <w:spacing w:line="520" w:lineRule="exact"/>
        <w:ind w:firstLine="480" w:firstLineChars="200"/>
        <w:rPr>
          <w:rFonts w:ascii="宋体" w:hAnsi="宋体" w:cs="宋体"/>
          <w:sz w:val="24"/>
          <w:szCs w:val="20"/>
        </w:rPr>
      </w:pPr>
      <w:r>
        <w:rPr>
          <w:rFonts w:hint="eastAsia" w:ascii="宋体" w:hAnsi="宋体" w:cs="宋体"/>
          <w:sz w:val="24"/>
          <w:szCs w:val="20"/>
        </w:rPr>
        <w:t>4.我单位有依法缴纳税收和社会保障资金的良好记录；</w:t>
      </w:r>
    </w:p>
    <w:bookmarkEnd w:id="54"/>
    <w:p w14:paraId="7CCAE234">
      <w:pPr>
        <w:spacing w:line="520" w:lineRule="exact"/>
        <w:ind w:firstLine="480" w:firstLineChars="200"/>
        <w:rPr>
          <w:rFonts w:ascii="宋体" w:hAnsi="宋体" w:cs="宋体"/>
          <w:sz w:val="24"/>
          <w:szCs w:val="20"/>
        </w:rPr>
      </w:pPr>
      <w:r>
        <w:rPr>
          <w:rFonts w:hint="eastAsia" w:ascii="宋体" w:hAnsi="宋体" w:cs="宋体"/>
          <w:sz w:val="24"/>
          <w:szCs w:val="2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623FA85">
      <w:pPr>
        <w:spacing w:line="520" w:lineRule="exact"/>
        <w:ind w:firstLine="480" w:firstLineChars="200"/>
        <w:rPr>
          <w:rFonts w:ascii="宋体" w:hAnsi="宋体" w:cs="宋体"/>
          <w:sz w:val="24"/>
          <w:szCs w:val="20"/>
        </w:rPr>
      </w:pPr>
      <w:r>
        <w:rPr>
          <w:rFonts w:hint="eastAsia" w:ascii="宋体" w:hAnsi="宋体" w:cs="宋体"/>
          <w:sz w:val="24"/>
          <w:szCs w:val="20"/>
        </w:rPr>
        <w:t>6.我单位满足法律、行政法规规定的其他条件。</w:t>
      </w:r>
    </w:p>
    <w:p w14:paraId="1471BF11">
      <w:pPr>
        <w:ind w:firstLine="480"/>
        <w:jc w:val="center"/>
        <w:rPr>
          <w:rFonts w:ascii="宋体" w:hAnsi="宋体" w:cs="宋体"/>
          <w:sz w:val="30"/>
          <w:szCs w:val="30"/>
        </w:rPr>
      </w:pPr>
      <w:r>
        <w:rPr>
          <w:rFonts w:hint="eastAsia" w:ascii="宋体" w:hAnsi="宋体" w:cs="宋体"/>
          <w:sz w:val="30"/>
          <w:szCs w:val="30"/>
        </w:rPr>
        <w:t xml:space="preserve">      </w:t>
      </w:r>
    </w:p>
    <w:p w14:paraId="5D4666EC">
      <w:pPr>
        <w:ind w:firstLine="480"/>
        <w:jc w:val="right"/>
        <w:rPr>
          <w:rFonts w:ascii="宋体" w:hAnsi="宋体" w:cs="宋体"/>
          <w:bCs/>
          <w:sz w:val="24"/>
          <w:szCs w:val="21"/>
        </w:rPr>
      </w:pPr>
      <w:r>
        <w:rPr>
          <w:rFonts w:hint="eastAsia" w:ascii="宋体" w:hAnsi="宋体" w:cs="宋体"/>
          <w:bCs/>
          <w:sz w:val="24"/>
          <w:szCs w:val="21"/>
        </w:rPr>
        <w:t>承诺人名称（公章）：</w:t>
      </w:r>
    </w:p>
    <w:p w14:paraId="5FF2F579">
      <w:pPr>
        <w:spacing w:line="460" w:lineRule="exact"/>
        <w:ind w:firstLine="480" w:firstLineChars="200"/>
        <w:jc w:val="right"/>
        <w:rPr>
          <w:rFonts w:ascii="宋体" w:hAnsi="宋体" w:cs="宋体"/>
          <w:bCs/>
          <w:sz w:val="24"/>
          <w:szCs w:val="21"/>
        </w:rPr>
      </w:pPr>
      <w:r>
        <w:rPr>
          <w:rFonts w:hint="eastAsia" w:ascii="宋体" w:hAnsi="宋体" w:cs="宋体"/>
          <w:bCs/>
          <w:sz w:val="24"/>
          <w:szCs w:val="21"/>
        </w:rPr>
        <w:t xml:space="preserve">    </w:t>
      </w:r>
    </w:p>
    <w:p w14:paraId="6D40096B">
      <w:pPr>
        <w:spacing w:line="460" w:lineRule="exact"/>
        <w:ind w:firstLine="480" w:firstLineChars="200"/>
        <w:jc w:val="right"/>
        <w:rPr>
          <w:rFonts w:ascii="宋体" w:hAnsi="宋体" w:cs="宋体"/>
          <w:bCs/>
          <w:sz w:val="24"/>
          <w:szCs w:val="21"/>
        </w:rPr>
      </w:pPr>
      <w:r>
        <w:rPr>
          <w:rFonts w:hint="eastAsia" w:ascii="宋体" w:hAnsi="宋体" w:cs="宋体"/>
          <w:bCs/>
          <w:sz w:val="24"/>
          <w:szCs w:val="21"/>
        </w:rPr>
        <w:t xml:space="preserve">                                 日期：</w:t>
      </w:r>
      <w:r>
        <w:rPr>
          <w:rFonts w:hint="eastAsia" w:ascii="宋体" w:hAnsi="宋体" w:cs="宋体"/>
          <w:bCs/>
          <w:sz w:val="24"/>
          <w:szCs w:val="21"/>
          <w:u w:val="single"/>
        </w:rPr>
        <w:t>______</w:t>
      </w:r>
      <w:r>
        <w:rPr>
          <w:rFonts w:hint="eastAsia" w:ascii="宋体" w:hAnsi="宋体" w:cs="宋体"/>
          <w:bCs/>
          <w:sz w:val="24"/>
          <w:szCs w:val="21"/>
        </w:rPr>
        <w:t>年</w:t>
      </w:r>
      <w:r>
        <w:rPr>
          <w:rFonts w:hint="eastAsia" w:ascii="宋体" w:hAnsi="宋体" w:cs="宋体"/>
          <w:bCs/>
          <w:sz w:val="24"/>
          <w:szCs w:val="21"/>
          <w:u w:val="single"/>
        </w:rPr>
        <w:t xml:space="preserve">    </w:t>
      </w:r>
      <w:r>
        <w:rPr>
          <w:rFonts w:hint="eastAsia" w:ascii="宋体" w:hAnsi="宋体" w:cs="宋体"/>
          <w:bCs/>
          <w:sz w:val="24"/>
          <w:szCs w:val="21"/>
        </w:rPr>
        <w:t>月</w:t>
      </w:r>
      <w:r>
        <w:rPr>
          <w:rFonts w:hint="eastAsia" w:ascii="宋体" w:hAnsi="宋体" w:cs="宋体"/>
          <w:bCs/>
          <w:sz w:val="24"/>
          <w:szCs w:val="21"/>
          <w:u w:val="single"/>
        </w:rPr>
        <w:t xml:space="preserve">    </w:t>
      </w:r>
      <w:r>
        <w:rPr>
          <w:rFonts w:hint="eastAsia" w:ascii="宋体" w:hAnsi="宋体" w:cs="宋体"/>
          <w:bCs/>
          <w:sz w:val="24"/>
          <w:szCs w:val="21"/>
        </w:rPr>
        <w:t>日</w:t>
      </w:r>
    </w:p>
    <w:p w14:paraId="431D6FBC">
      <w:pPr>
        <w:widowControl/>
        <w:spacing w:before="100" w:beforeAutospacing="1" w:after="100" w:afterAutospacing="1" w:line="460" w:lineRule="exact"/>
        <w:jc w:val="center"/>
        <w:outlineLvl w:val="0"/>
        <w:rPr>
          <w:rFonts w:ascii="宋体" w:hAnsi="宋体" w:cs="宋体"/>
          <w:sz w:val="30"/>
          <w:szCs w:val="30"/>
        </w:rPr>
      </w:pPr>
    </w:p>
    <w:p w14:paraId="3BFE46AF">
      <w:pPr>
        <w:widowControl/>
        <w:jc w:val="left"/>
        <w:rPr>
          <w:rFonts w:ascii="宋体" w:hAnsi="宋体" w:cs="仿宋"/>
          <w:b/>
          <w:bCs/>
          <w:kern w:val="36"/>
          <w:sz w:val="30"/>
          <w:szCs w:val="30"/>
        </w:rPr>
      </w:pPr>
      <w:r>
        <w:rPr>
          <w:rFonts w:ascii="宋体" w:hAnsi="宋体" w:cs="仿宋"/>
          <w:b/>
          <w:bCs/>
          <w:kern w:val="36"/>
          <w:sz w:val="30"/>
          <w:szCs w:val="30"/>
        </w:rPr>
        <w:br w:type="page"/>
      </w:r>
    </w:p>
    <w:p w14:paraId="22BFED1F">
      <w:pPr>
        <w:widowControl/>
        <w:jc w:val="center"/>
        <w:rPr>
          <w:rFonts w:ascii="宋体" w:hAnsi="宋体" w:cs="宋体"/>
          <w:b/>
          <w:sz w:val="30"/>
          <w:szCs w:val="30"/>
        </w:rPr>
      </w:pPr>
      <w:r>
        <w:rPr>
          <w:rFonts w:hint="eastAsia" w:ascii="宋体" w:hAnsi="宋体" w:cs="宋体"/>
          <w:b/>
          <w:sz w:val="30"/>
          <w:szCs w:val="30"/>
        </w:rPr>
        <w:t>附件2  法定代表人身份证明书</w:t>
      </w:r>
    </w:p>
    <w:p w14:paraId="315281D8">
      <w:pPr>
        <w:spacing w:line="500" w:lineRule="exact"/>
        <w:ind w:firstLine="420" w:firstLineChars="200"/>
        <w:rPr>
          <w:rFonts w:ascii="宋体" w:hAnsi="宋体" w:cs="宋体"/>
          <w:bCs/>
          <w:kern w:val="0"/>
          <w:szCs w:val="21"/>
        </w:rPr>
      </w:pPr>
    </w:p>
    <w:p w14:paraId="2626F5EE">
      <w:pPr>
        <w:spacing w:line="500" w:lineRule="exact"/>
        <w:ind w:firstLine="420" w:firstLineChars="200"/>
        <w:rPr>
          <w:rFonts w:ascii="宋体" w:hAnsi="宋体" w:cs="宋体"/>
          <w:bCs/>
          <w:kern w:val="0"/>
          <w:szCs w:val="21"/>
        </w:rPr>
      </w:pPr>
    </w:p>
    <w:p w14:paraId="70D5BED1">
      <w:pPr>
        <w:spacing w:line="480" w:lineRule="exact"/>
        <w:ind w:firstLine="500" w:firstLineChars="200"/>
        <w:rPr>
          <w:rFonts w:ascii="宋体" w:hAnsi="宋体" w:cs="宋体"/>
          <w:sz w:val="25"/>
        </w:rPr>
      </w:pPr>
      <w:r>
        <w:rPr>
          <w:rFonts w:hint="eastAsia" w:ascii="宋体" w:hAnsi="宋体" w:cs="宋体"/>
          <w:sz w:val="25"/>
        </w:rPr>
        <w:t>单位名称：</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14:paraId="538A988D">
      <w:pPr>
        <w:spacing w:line="480" w:lineRule="exact"/>
        <w:ind w:firstLine="500" w:firstLineChars="200"/>
        <w:rPr>
          <w:rFonts w:ascii="宋体" w:hAnsi="宋体" w:cs="宋体"/>
          <w:sz w:val="25"/>
        </w:rPr>
      </w:pPr>
      <w:r>
        <w:rPr>
          <w:rFonts w:hint="eastAsia" w:ascii="宋体" w:hAnsi="宋体" w:cs="宋体"/>
          <w:sz w:val="25"/>
        </w:rPr>
        <w:t>地    址：</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p>
    <w:p w14:paraId="35C55BE8">
      <w:pPr>
        <w:spacing w:line="480" w:lineRule="exact"/>
        <w:ind w:firstLine="500" w:firstLineChars="200"/>
        <w:rPr>
          <w:rFonts w:ascii="宋体" w:hAnsi="宋体" w:cs="宋体"/>
          <w:sz w:val="25"/>
        </w:rPr>
      </w:pPr>
      <w:r>
        <w:rPr>
          <w:rFonts w:hint="eastAsia" w:ascii="宋体" w:hAnsi="宋体" w:cs="宋体"/>
          <w:sz w:val="25"/>
        </w:rPr>
        <w:t>姓    名：</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性   别：</w:t>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年  龄：</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职  务：</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联系方式：</w:t>
      </w:r>
      <w:r>
        <w:rPr>
          <w:rFonts w:hint="eastAsia" w:ascii="宋体" w:hAnsi="宋体" w:cs="宋体"/>
          <w:sz w:val="25"/>
          <w:u w:val="single"/>
        </w:rPr>
        <w:t xml:space="preserve">         </w:t>
      </w:r>
    </w:p>
    <w:p w14:paraId="36828E72">
      <w:pPr>
        <w:spacing w:line="480" w:lineRule="exact"/>
        <w:ind w:firstLine="500" w:firstLineChars="200"/>
        <w:rPr>
          <w:rFonts w:ascii="宋体" w:hAnsi="宋体" w:cs="宋体"/>
          <w:sz w:val="25"/>
        </w:rPr>
      </w:pPr>
      <w:r>
        <w:rPr>
          <w:rFonts w:hint="eastAsia" w:ascii="宋体" w:hAnsi="宋体" w:cs="宋体"/>
          <w:sz w:val="25"/>
        </w:rPr>
        <w:t>系</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的法定代表人。为</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项目，签署上述招标申请文件、进行合同谈判、签署合同和处理与之有关的一切事务。</w:t>
      </w:r>
    </w:p>
    <w:p w14:paraId="44EAB3D4">
      <w:pPr>
        <w:spacing w:line="480" w:lineRule="exact"/>
        <w:ind w:firstLine="500" w:firstLineChars="200"/>
        <w:rPr>
          <w:rFonts w:ascii="宋体" w:hAnsi="宋体" w:cs="宋体"/>
          <w:sz w:val="25"/>
        </w:rPr>
      </w:pPr>
    </w:p>
    <w:p w14:paraId="0950674D">
      <w:pPr>
        <w:spacing w:line="480" w:lineRule="exact"/>
        <w:ind w:firstLine="500" w:firstLineChars="200"/>
        <w:rPr>
          <w:rFonts w:ascii="宋体" w:hAnsi="宋体" w:cs="宋体"/>
          <w:sz w:val="25"/>
        </w:rPr>
      </w:pPr>
      <w:r>
        <w:rPr>
          <w:rFonts w:hint="eastAsia" w:ascii="宋体" w:hAnsi="宋体" w:cs="宋体"/>
          <w:sz w:val="25"/>
        </w:rPr>
        <w:t>特此证明</w:t>
      </w:r>
    </w:p>
    <w:p w14:paraId="18A8D6B7">
      <w:pPr>
        <w:spacing w:line="480" w:lineRule="exact"/>
        <w:ind w:firstLine="500" w:firstLineChars="200"/>
        <w:rPr>
          <w:rFonts w:ascii="宋体" w:hAnsi="宋体" w:cs="宋体"/>
          <w:sz w:val="25"/>
        </w:rPr>
      </w:pPr>
    </w:p>
    <w:p w14:paraId="057D00E5">
      <w:pPr>
        <w:spacing w:line="480" w:lineRule="exact"/>
        <w:ind w:firstLine="500" w:firstLineChars="200"/>
        <w:rPr>
          <w:rFonts w:ascii="宋体" w:hAnsi="宋体" w:cs="宋体"/>
          <w:sz w:val="25"/>
        </w:rPr>
      </w:pPr>
    </w:p>
    <w:p w14:paraId="36514818">
      <w:pPr>
        <w:spacing w:line="480" w:lineRule="exact"/>
        <w:ind w:firstLine="500" w:firstLineChars="200"/>
        <w:rPr>
          <w:rFonts w:ascii="宋体" w:hAnsi="宋体" w:cs="宋体"/>
          <w:sz w:val="25"/>
        </w:rPr>
      </w:pPr>
    </w:p>
    <w:p w14:paraId="60EDE6D4">
      <w:pPr>
        <w:spacing w:line="480" w:lineRule="exact"/>
        <w:ind w:firstLine="500" w:firstLineChars="200"/>
        <w:rPr>
          <w:rFonts w:ascii="宋体" w:hAnsi="宋体" w:cs="宋体"/>
          <w:sz w:val="25"/>
        </w:rPr>
      </w:pPr>
      <w:r>
        <w:rPr>
          <w:rFonts w:hint="eastAsia" w:ascii="宋体" w:hAnsi="宋体" w:cs="宋体"/>
          <w:sz w:val="25"/>
        </w:rPr>
        <w:t>申请人：</w:t>
      </w:r>
      <w:r>
        <w:rPr>
          <w:rFonts w:hint="eastAsia" w:ascii="宋体" w:hAnsi="宋体" w:cs="宋体"/>
          <w:sz w:val="25"/>
          <w:u w:val="single"/>
        </w:rPr>
        <w:t>（盖章）</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14:paraId="7DCB2BA1">
      <w:pPr>
        <w:spacing w:line="480" w:lineRule="exact"/>
        <w:ind w:firstLine="500" w:firstLineChars="200"/>
        <w:rPr>
          <w:rFonts w:ascii="宋体" w:hAnsi="宋体" w:cs="宋体"/>
          <w:sz w:val="25"/>
        </w:rPr>
      </w:pPr>
    </w:p>
    <w:p w14:paraId="6B4A2FFA">
      <w:pPr>
        <w:spacing w:line="480" w:lineRule="exact"/>
        <w:ind w:firstLine="500" w:firstLineChars="200"/>
        <w:rPr>
          <w:rFonts w:ascii="宋体" w:hAnsi="宋体" w:cs="宋体"/>
          <w:sz w:val="25"/>
        </w:rPr>
      </w:pPr>
      <w:r>
        <w:rPr>
          <w:rFonts w:hint="eastAsia" w:ascii="宋体" w:hAnsi="宋体" w:cs="宋体"/>
          <w:sz w:val="25"/>
        </w:rPr>
        <w:t>日    期：</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年</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月</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日</w:t>
      </w:r>
    </w:p>
    <w:tbl>
      <w:tblPr>
        <w:tblStyle w:val="67"/>
        <w:tblpPr w:leftFromText="180" w:rightFromText="180" w:vertAnchor="text" w:horzAnchor="page" w:tblpX="2452"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14:paraId="5CD7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Borders>
              <w:top w:val="single" w:color="auto" w:sz="4" w:space="0"/>
              <w:left w:val="single" w:color="auto" w:sz="4" w:space="0"/>
              <w:bottom w:val="single" w:color="auto" w:sz="4" w:space="0"/>
              <w:right w:val="single" w:color="auto" w:sz="4" w:space="0"/>
            </w:tcBorders>
          </w:tcPr>
          <w:p w14:paraId="5FDC36A6">
            <w:pPr>
              <w:snapToGrid w:val="0"/>
              <w:spacing w:line="420" w:lineRule="exact"/>
              <w:ind w:left="193" w:firstLine="424" w:firstLineChars="202"/>
              <w:jc w:val="left"/>
              <w:rPr>
                <w:rFonts w:ascii="宋体" w:hAnsi="宋体" w:cs="宋体"/>
              </w:rPr>
            </w:pPr>
          </w:p>
          <w:p w14:paraId="26D90F93">
            <w:pPr>
              <w:snapToGrid w:val="0"/>
              <w:spacing w:line="420" w:lineRule="exact"/>
              <w:jc w:val="center"/>
              <w:rPr>
                <w:rFonts w:ascii="宋体" w:hAnsi="宋体" w:cs="宋体"/>
                <w:b/>
                <w:bCs/>
              </w:rPr>
            </w:pPr>
            <w:r>
              <w:rPr>
                <w:rFonts w:hint="eastAsia" w:ascii="宋体" w:hAnsi="宋体" w:cs="宋体"/>
                <w:b/>
                <w:bCs/>
              </w:rPr>
              <w:t>法定代表人身份证（正、反面）复印件</w:t>
            </w:r>
            <w:r>
              <w:rPr>
                <w:rFonts w:hint="eastAsia" w:ascii="宋体" w:hAnsi="宋体" w:cs="宋体"/>
                <w:b/>
                <w:bCs/>
                <w:u w:val="single"/>
              </w:rPr>
              <w:t>（黏贴此处）</w:t>
            </w:r>
          </w:p>
          <w:p w14:paraId="12A1794D">
            <w:pPr>
              <w:snapToGrid w:val="0"/>
              <w:spacing w:line="420" w:lineRule="exact"/>
              <w:ind w:left="193"/>
              <w:jc w:val="left"/>
              <w:rPr>
                <w:rFonts w:ascii="宋体" w:hAnsi="宋体" w:cs="宋体"/>
                <w:b/>
                <w:bCs/>
              </w:rPr>
            </w:pPr>
          </w:p>
          <w:p w14:paraId="7BF2CE7A">
            <w:pPr>
              <w:snapToGrid w:val="0"/>
              <w:spacing w:line="420" w:lineRule="exact"/>
              <w:ind w:left="193"/>
              <w:jc w:val="left"/>
              <w:rPr>
                <w:rFonts w:ascii="宋体" w:hAnsi="宋体" w:cs="宋体"/>
                <w:b/>
                <w:bCs/>
              </w:rPr>
            </w:pPr>
          </w:p>
          <w:p w14:paraId="48D812B7">
            <w:pPr>
              <w:snapToGrid w:val="0"/>
              <w:spacing w:line="420" w:lineRule="exact"/>
              <w:ind w:left="193"/>
              <w:jc w:val="left"/>
              <w:rPr>
                <w:rFonts w:ascii="宋体" w:hAnsi="宋体" w:cs="宋体"/>
                <w:b/>
                <w:bCs/>
              </w:rPr>
            </w:pPr>
          </w:p>
          <w:p w14:paraId="4476305E">
            <w:pPr>
              <w:snapToGrid w:val="0"/>
              <w:spacing w:line="420" w:lineRule="exact"/>
              <w:ind w:left="193" w:firstLine="424" w:firstLineChars="202"/>
              <w:jc w:val="left"/>
              <w:rPr>
                <w:rFonts w:ascii="宋体" w:hAnsi="宋体" w:cs="宋体"/>
              </w:rPr>
            </w:pPr>
          </w:p>
        </w:tc>
      </w:tr>
    </w:tbl>
    <w:p w14:paraId="29A27B40">
      <w:pPr>
        <w:widowControl/>
        <w:jc w:val="left"/>
        <w:rPr>
          <w:rFonts w:ascii="宋体" w:hAnsi="宋体" w:cs="宋体"/>
          <w:b/>
          <w:bCs/>
          <w:sz w:val="28"/>
          <w:szCs w:val="28"/>
        </w:rPr>
      </w:pPr>
      <w:r>
        <w:rPr>
          <w:rFonts w:ascii="宋体" w:hAnsi="宋体" w:cs="宋体"/>
          <w:b/>
          <w:bCs/>
          <w:sz w:val="28"/>
          <w:szCs w:val="28"/>
        </w:rPr>
        <w:br w:type="page"/>
      </w:r>
    </w:p>
    <w:p w14:paraId="0B412731">
      <w:pPr>
        <w:spacing w:line="360" w:lineRule="auto"/>
        <w:jc w:val="center"/>
        <w:outlineLvl w:val="2"/>
        <w:rPr>
          <w:rFonts w:ascii="宋体" w:hAnsi="宋体" w:cs="宋体"/>
          <w:b/>
          <w:sz w:val="28"/>
          <w:szCs w:val="28"/>
        </w:rPr>
      </w:pPr>
      <w:r>
        <w:rPr>
          <w:rFonts w:hint="eastAsia" w:ascii="宋体" w:hAnsi="宋体" w:cs="宋体"/>
          <w:b/>
          <w:bCs/>
          <w:sz w:val="28"/>
          <w:szCs w:val="28"/>
        </w:rPr>
        <w:t>附件3  授权委托书（如需）</w:t>
      </w:r>
    </w:p>
    <w:p w14:paraId="212DD32B">
      <w:pPr>
        <w:snapToGrid w:val="0"/>
        <w:spacing w:line="360" w:lineRule="auto"/>
        <w:rPr>
          <w:rFonts w:ascii="宋体" w:hAnsi="宋体" w:cs="宋体"/>
          <w:bCs/>
          <w:sz w:val="28"/>
          <w:szCs w:val="28"/>
        </w:rPr>
      </w:pPr>
    </w:p>
    <w:p w14:paraId="43926845">
      <w:pPr>
        <w:snapToGrid w:val="0"/>
        <w:spacing w:line="500" w:lineRule="exact"/>
        <w:rPr>
          <w:rFonts w:ascii="宋体" w:hAnsi="宋体" w:cs="宋体"/>
          <w:sz w:val="25"/>
        </w:rPr>
      </w:pPr>
      <w:r>
        <w:rPr>
          <w:rFonts w:hint="eastAsia" w:ascii="宋体" w:hAnsi="宋体" w:cs="宋体"/>
          <w:sz w:val="25"/>
        </w:rPr>
        <w:t>南通市交通运输综合行政执法支队：</w:t>
      </w:r>
    </w:p>
    <w:p w14:paraId="6928F972">
      <w:pPr>
        <w:spacing w:line="560" w:lineRule="exact"/>
        <w:ind w:firstLine="500" w:firstLineChars="200"/>
        <w:rPr>
          <w:rFonts w:ascii="宋体" w:hAnsi="宋体" w:cs="宋体"/>
          <w:sz w:val="25"/>
        </w:rPr>
      </w:pPr>
      <w:r>
        <w:rPr>
          <w:rFonts w:hint="eastAsia" w:ascii="宋体" w:hAnsi="宋体" w:cs="宋体"/>
          <w:sz w:val="25"/>
        </w:rPr>
        <w:t>本授权书宣告，在下面签字的</w:t>
      </w:r>
      <w:r>
        <w:rPr>
          <w:rFonts w:hint="eastAsia" w:ascii="宋体" w:hAnsi="宋体" w:cs="宋体"/>
          <w:sz w:val="25"/>
          <w:u w:val="single"/>
        </w:rPr>
        <w:t xml:space="preserve">    </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以法定代表人身份代表本单位授权：</w:t>
      </w:r>
      <w:r>
        <w:rPr>
          <w:rFonts w:hint="eastAsia" w:ascii="宋体" w:hAnsi="宋体" w:cs="宋体"/>
          <w:sz w:val="25"/>
          <w:u w:val="single"/>
        </w:rPr>
        <w:t xml:space="preserve">    </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 xml:space="preserve">为本单位的合法授权代表，授权其在 </w:t>
      </w:r>
      <w:r>
        <w:rPr>
          <w:rFonts w:hint="eastAsia" w:ascii="宋体" w:hAnsi="宋体" w:cs="宋体"/>
          <w:sz w:val="25"/>
          <w:szCs w:val="25"/>
          <w:u w:val="single"/>
        </w:rPr>
        <w:t xml:space="preserve">    项目</w:t>
      </w:r>
      <w:r>
        <w:rPr>
          <w:rFonts w:hint="eastAsia" w:ascii="宋体" w:hAnsi="宋体" w:cs="宋体"/>
          <w:sz w:val="25"/>
        </w:rPr>
        <w:t>招标活动中，以本单位的名义，并代表本人与你们进行询价、签署文件和处理一切与此事有关的事务。授权代表的一切行为均代表本单位，与本人的行为具有同等法律效力。本单位将承担授权代表行为的全部法律责任和后果。</w:t>
      </w:r>
    </w:p>
    <w:p w14:paraId="355D52B3">
      <w:pPr>
        <w:spacing w:line="560" w:lineRule="exact"/>
        <w:ind w:firstLine="500" w:firstLineChars="200"/>
        <w:rPr>
          <w:rFonts w:ascii="宋体" w:hAnsi="宋体" w:cs="宋体"/>
          <w:sz w:val="25"/>
        </w:rPr>
      </w:pPr>
      <w:r>
        <w:rPr>
          <w:rFonts w:hint="eastAsia" w:ascii="宋体" w:hAnsi="宋体" w:cs="宋体"/>
          <w:sz w:val="25"/>
        </w:rPr>
        <w:t>本委托书限期自</w:t>
      </w:r>
      <w:r>
        <w:rPr>
          <w:rFonts w:hint="eastAsia" w:ascii="宋体" w:hAnsi="宋体" w:cs="宋体"/>
          <w:sz w:val="25"/>
          <w:u w:val="single"/>
        </w:rPr>
        <w:t xml:space="preserve">    </w:t>
      </w:r>
      <w:r>
        <w:rPr>
          <w:rFonts w:hint="eastAsia" w:ascii="宋体" w:hAnsi="宋体" w:cs="宋体"/>
          <w:sz w:val="25"/>
        </w:rPr>
        <w:t>年</w:t>
      </w:r>
      <w:r>
        <w:rPr>
          <w:rFonts w:hint="eastAsia" w:ascii="宋体" w:hAnsi="宋体" w:cs="宋体"/>
          <w:sz w:val="25"/>
          <w:u w:val="single"/>
        </w:rPr>
        <w:t xml:space="preserve">    </w:t>
      </w:r>
      <w:r>
        <w:rPr>
          <w:rFonts w:hint="eastAsia" w:ascii="宋体" w:hAnsi="宋体" w:cs="宋体"/>
          <w:sz w:val="25"/>
        </w:rPr>
        <w:t>月</w:t>
      </w:r>
      <w:r>
        <w:rPr>
          <w:rFonts w:hint="eastAsia" w:ascii="宋体" w:hAnsi="宋体" w:cs="宋体"/>
          <w:sz w:val="25"/>
          <w:u w:val="single"/>
        </w:rPr>
        <w:t xml:space="preserve">    </w:t>
      </w:r>
      <w:r>
        <w:rPr>
          <w:rFonts w:hint="eastAsia" w:ascii="宋体" w:hAnsi="宋体" w:cs="宋体"/>
          <w:sz w:val="25"/>
        </w:rPr>
        <w:t>日起至</w:t>
      </w:r>
      <w:r>
        <w:rPr>
          <w:rFonts w:hint="eastAsia" w:ascii="宋体" w:hAnsi="宋体" w:cs="宋体"/>
          <w:sz w:val="25"/>
          <w:u w:val="single"/>
        </w:rPr>
        <w:t xml:space="preserve">    </w:t>
      </w:r>
      <w:r>
        <w:rPr>
          <w:rFonts w:hint="eastAsia" w:ascii="宋体" w:hAnsi="宋体" w:cs="宋体"/>
          <w:sz w:val="25"/>
        </w:rPr>
        <w:t>年</w:t>
      </w:r>
      <w:r>
        <w:rPr>
          <w:rFonts w:hint="eastAsia" w:ascii="宋体" w:hAnsi="宋体" w:cs="宋体"/>
          <w:sz w:val="25"/>
          <w:u w:val="single"/>
        </w:rPr>
        <w:t xml:space="preserve">    </w:t>
      </w:r>
      <w:r>
        <w:rPr>
          <w:rFonts w:hint="eastAsia" w:ascii="宋体" w:hAnsi="宋体" w:cs="宋体"/>
          <w:sz w:val="25"/>
        </w:rPr>
        <w:t>月</w:t>
      </w:r>
      <w:r>
        <w:rPr>
          <w:rFonts w:hint="eastAsia" w:ascii="宋体" w:hAnsi="宋体" w:cs="宋体"/>
          <w:sz w:val="25"/>
          <w:u w:val="single"/>
        </w:rPr>
        <w:t xml:space="preserve">    </w:t>
      </w:r>
      <w:r>
        <w:rPr>
          <w:rFonts w:hint="eastAsia" w:ascii="宋体" w:hAnsi="宋体" w:cs="宋体"/>
          <w:sz w:val="25"/>
        </w:rPr>
        <w:t>日止。</w:t>
      </w:r>
    </w:p>
    <w:p w14:paraId="2021F33E">
      <w:pPr>
        <w:spacing w:line="560" w:lineRule="exact"/>
        <w:ind w:firstLine="500" w:firstLineChars="200"/>
        <w:rPr>
          <w:rFonts w:ascii="宋体" w:hAnsi="宋体" w:cs="宋体"/>
          <w:sz w:val="25"/>
        </w:rPr>
      </w:pPr>
      <w:r>
        <w:rPr>
          <w:rFonts w:hint="eastAsia" w:ascii="宋体" w:hAnsi="宋体" w:cs="宋体"/>
          <w:sz w:val="25"/>
        </w:rPr>
        <w:t>授权代表无权转让委托权，特此委托。</w:t>
      </w:r>
    </w:p>
    <w:p w14:paraId="25FFAFD5">
      <w:pPr>
        <w:spacing w:line="560" w:lineRule="exact"/>
        <w:ind w:firstLine="500" w:firstLineChars="200"/>
        <w:rPr>
          <w:rFonts w:ascii="宋体" w:hAnsi="宋体" w:cs="宋体"/>
          <w:sz w:val="25"/>
        </w:rPr>
      </w:pPr>
      <w:r>
        <w:rPr>
          <w:rFonts w:hint="eastAsia" w:ascii="宋体" w:hAnsi="宋体" w:cs="宋体"/>
          <w:sz w:val="25"/>
        </w:rPr>
        <w:t>投标人：</w:t>
      </w:r>
      <w:r>
        <w:rPr>
          <w:rFonts w:hint="eastAsia" w:ascii="宋体" w:hAnsi="宋体" w:cs="宋体"/>
          <w:sz w:val="25"/>
          <w:u w:val="single"/>
        </w:rPr>
        <w:t xml:space="preserve">                       </w:t>
      </w:r>
      <w:r>
        <w:rPr>
          <w:rFonts w:hint="eastAsia" w:ascii="宋体" w:hAnsi="宋体" w:cs="宋体"/>
          <w:sz w:val="25"/>
        </w:rPr>
        <w:t>(全称、盖章)</w:t>
      </w:r>
    </w:p>
    <w:p w14:paraId="60CC3221">
      <w:pPr>
        <w:spacing w:line="560" w:lineRule="exact"/>
        <w:ind w:firstLine="500" w:firstLineChars="200"/>
        <w:rPr>
          <w:rFonts w:ascii="宋体" w:hAnsi="宋体" w:cs="宋体"/>
          <w:sz w:val="25"/>
          <w:u w:val="single"/>
        </w:rPr>
      </w:pPr>
      <w:r>
        <w:rPr>
          <w:rFonts w:hint="eastAsia" w:ascii="宋体" w:hAnsi="宋体" w:cs="宋体"/>
          <w:sz w:val="25"/>
        </w:rPr>
        <w:t>法定代表人姓名：</w:t>
      </w:r>
      <w:r>
        <w:rPr>
          <w:rFonts w:hint="eastAsia" w:ascii="宋体" w:hAnsi="宋体" w:cs="宋体"/>
          <w:sz w:val="25"/>
          <w:u w:val="single"/>
        </w:rPr>
        <w:t xml:space="preserve">               </w:t>
      </w:r>
    </w:p>
    <w:p w14:paraId="061B1F1B">
      <w:pPr>
        <w:spacing w:line="560" w:lineRule="exact"/>
        <w:ind w:firstLine="500" w:firstLineChars="200"/>
        <w:rPr>
          <w:rFonts w:ascii="宋体" w:hAnsi="宋体" w:cs="宋体"/>
          <w:sz w:val="25"/>
          <w:u w:val="single"/>
        </w:rPr>
      </w:pPr>
      <w:r>
        <w:rPr>
          <w:rFonts w:hint="eastAsia" w:ascii="宋体" w:hAnsi="宋体" w:cs="宋体"/>
          <w:sz w:val="25"/>
        </w:rPr>
        <w:t>授权委托人：</w:t>
      </w:r>
      <w:r>
        <w:rPr>
          <w:rFonts w:hint="eastAsia" w:ascii="宋体" w:hAnsi="宋体" w:cs="宋体"/>
          <w:sz w:val="25"/>
          <w:u w:val="single"/>
        </w:rPr>
        <w:t xml:space="preserve">                   </w:t>
      </w:r>
    </w:p>
    <w:p w14:paraId="263D652C">
      <w:pPr>
        <w:spacing w:line="560" w:lineRule="exact"/>
        <w:ind w:firstLine="500" w:firstLineChars="200"/>
        <w:rPr>
          <w:rFonts w:ascii="宋体" w:hAnsi="宋体" w:cs="宋体"/>
          <w:sz w:val="25"/>
          <w:u w:val="single"/>
        </w:rPr>
      </w:pPr>
      <w:r>
        <w:rPr>
          <w:rFonts w:hint="eastAsia" w:ascii="宋体" w:hAnsi="宋体" w:cs="宋体"/>
          <w:sz w:val="25"/>
        </w:rPr>
        <w:t>联系方式：</w:t>
      </w:r>
      <w:r>
        <w:rPr>
          <w:rFonts w:hint="eastAsia" w:ascii="宋体" w:hAnsi="宋体" w:cs="宋体"/>
          <w:sz w:val="25"/>
          <w:u w:val="single"/>
        </w:rPr>
        <w:t xml:space="preserve">                     </w:t>
      </w:r>
    </w:p>
    <w:p w14:paraId="1509A1C3">
      <w:pPr>
        <w:spacing w:line="560" w:lineRule="exact"/>
        <w:ind w:firstLine="500" w:firstLineChars="200"/>
        <w:rPr>
          <w:rFonts w:ascii="宋体" w:hAnsi="宋体" w:cs="宋体"/>
          <w:sz w:val="25"/>
          <w:u w:val="single"/>
        </w:rPr>
      </w:pPr>
      <w:r>
        <w:rPr>
          <w:rFonts w:hint="eastAsia" w:ascii="宋体" w:hAnsi="宋体" w:cs="宋体"/>
          <w:sz w:val="25"/>
        </w:rPr>
        <w:t>日    期：</w:t>
      </w:r>
      <w:r>
        <w:rPr>
          <w:rFonts w:hint="eastAsia" w:ascii="宋体" w:hAnsi="宋体" w:cs="宋体"/>
          <w:sz w:val="25"/>
          <w:u w:val="single"/>
        </w:rPr>
        <w:t xml:space="preserve">                      </w:t>
      </w:r>
    </w:p>
    <w:tbl>
      <w:tblPr>
        <w:tblStyle w:val="67"/>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14:paraId="4D74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14:paraId="740FF8F1">
            <w:pPr>
              <w:snapToGrid w:val="0"/>
              <w:spacing w:line="420" w:lineRule="exact"/>
              <w:ind w:firstLine="424" w:firstLineChars="202"/>
              <w:jc w:val="left"/>
              <w:rPr>
                <w:rFonts w:ascii="宋体" w:hAnsi="宋体" w:cs="宋体"/>
              </w:rPr>
            </w:pPr>
          </w:p>
          <w:p w14:paraId="2D46BCFB">
            <w:pPr>
              <w:snapToGrid w:val="0"/>
              <w:spacing w:line="420" w:lineRule="exact"/>
              <w:jc w:val="center"/>
              <w:rPr>
                <w:rFonts w:ascii="宋体" w:hAnsi="宋体" w:cs="宋体"/>
                <w:b/>
                <w:bCs/>
              </w:rPr>
            </w:pPr>
            <w:r>
              <w:rPr>
                <w:rFonts w:hint="eastAsia" w:ascii="宋体" w:hAnsi="宋体" w:cs="宋体"/>
                <w:b/>
                <w:bCs/>
              </w:rPr>
              <w:t>授权委托人身份证（正、反面）复印件</w:t>
            </w:r>
            <w:r>
              <w:rPr>
                <w:rFonts w:hint="eastAsia" w:ascii="宋体" w:hAnsi="宋体" w:cs="宋体"/>
                <w:b/>
                <w:bCs/>
                <w:u w:val="single"/>
              </w:rPr>
              <w:t>（黏贴此处，原件备查）</w:t>
            </w:r>
          </w:p>
          <w:p w14:paraId="0F133949">
            <w:pPr>
              <w:snapToGrid w:val="0"/>
              <w:spacing w:line="420" w:lineRule="exact"/>
              <w:jc w:val="center"/>
              <w:rPr>
                <w:rFonts w:ascii="宋体" w:hAnsi="宋体" w:cs="宋体"/>
                <w:b/>
                <w:bCs/>
              </w:rPr>
            </w:pPr>
          </w:p>
          <w:p w14:paraId="2A319247">
            <w:pPr>
              <w:snapToGrid w:val="0"/>
              <w:spacing w:line="420" w:lineRule="exact"/>
              <w:jc w:val="center"/>
              <w:rPr>
                <w:rFonts w:ascii="宋体" w:hAnsi="宋体" w:cs="宋体"/>
                <w:b/>
                <w:bCs/>
              </w:rPr>
            </w:pPr>
          </w:p>
          <w:p w14:paraId="5FD14F45">
            <w:pPr>
              <w:snapToGrid w:val="0"/>
              <w:spacing w:line="420" w:lineRule="exact"/>
              <w:jc w:val="center"/>
              <w:rPr>
                <w:rFonts w:ascii="宋体" w:hAnsi="宋体" w:cs="宋体"/>
              </w:rPr>
            </w:pPr>
          </w:p>
          <w:p w14:paraId="5EBA748B">
            <w:pPr>
              <w:snapToGrid w:val="0"/>
              <w:spacing w:line="420" w:lineRule="exact"/>
              <w:jc w:val="center"/>
              <w:rPr>
                <w:rFonts w:ascii="宋体" w:hAnsi="宋体" w:cs="宋体"/>
              </w:rPr>
            </w:pPr>
          </w:p>
        </w:tc>
      </w:tr>
    </w:tbl>
    <w:p w14:paraId="4E062894">
      <w:pPr>
        <w:snapToGrid w:val="0"/>
        <w:spacing w:line="360" w:lineRule="auto"/>
        <w:ind w:firstLine="480" w:firstLineChars="200"/>
        <w:rPr>
          <w:rFonts w:ascii="宋体" w:hAnsi="宋体" w:cs="宋体"/>
          <w:kern w:val="0"/>
          <w:sz w:val="24"/>
        </w:rPr>
      </w:pPr>
    </w:p>
    <w:p w14:paraId="1ADC6349">
      <w:pPr>
        <w:widowControl/>
        <w:jc w:val="left"/>
        <w:rPr>
          <w:rFonts w:ascii="宋体" w:hAnsi="宋体" w:cs="仿宋"/>
          <w:b/>
          <w:bCs/>
          <w:kern w:val="36"/>
          <w:sz w:val="30"/>
          <w:szCs w:val="30"/>
        </w:rPr>
      </w:pPr>
      <w:r>
        <w:rPr>
          <w:rFonts w:ascii="宋体" w:hAnsi="宋体" w:cs="仿宋"/>
          <w:b/>
          <w:bCs/>
          <w:kern w:val="36"/>
          <w:sz w:val="30"/>
          <w:szCs w:val="30"/>
        </w:rPr>
        <w:br w:type="page"/>
      </w:r>
    </w:p>
    <w:p w14:paraId="7582E632">
      <w:pPr>
        <w:spacing w:line="360" w:lineRule="auto"/>
        <w:jc w:val="center"/>
        <w:outlineLvl w:val="2"/>
        <w:rPr>
          <w:rFonts w:ascii="宋体" w:hAnsi="宋体" w:cs="宋体"/>
          <w:b/>
          <w:sz w:val="28"/>
          <w:szCs w:val="28"/>
        </w:rPr>
      </w:pPr>
      <w:r>
        <w:rPr>
          <w:rFonts w:hint="eastAsia" w:ascii="宋体" w:hAnsi="宋体" w:cs="宋体"/>
          <w:b/>
          <w:bCs/>
          <w:sz w:val="28"/>
          <w:szCs w:val="28"/>
        </w:rPr>
        <w:t xml:space="preserve">附件4   </w:t>
      </w:r>
      <w:r>
        <w:rPr>
          <w:rFonts w:hint="eastAsia" w:ascii="宋体" w:hAnsi="宋体" w:cs="宋体"/>
          <w:b/>
          <w:sz w:val="28"/>
          <w:szCs w:val="28"/>
        </w:rPr>
        <w:t>无重大违法记录声明</w:t>
      </w:r>
    </w:p>
    <w:p w14:paraId="462945BE">
      <w:pPr>
        <w:snapToGrid w:val="0"/>
        <w:spacing w:line="360" w:lineRule="auto"/>
        <w:rPr>
          <w:rFonts w:ascii="宋体" w:hAnsi="宋体" w:cs="宋体"/>
          <w:bCs/>
          <w:sz w:val="28"/>
          <w:szCs w:val="28"/>
        </w:rPr>
      </w:pPr>
      <w:bookmarkStart w:id="55" w:name="_Hlk169084272"/>
      <w:r>
        <w:rPr>
          <w:rFonts w:hint="eastAsia" w:ascii="宋体" w:hAnsi="宋体" w:cs="宋体"/>
          <w:bCs/>
          <w:sz w:val="28"/>
          <w:szCs w:val="28"/>
        </w:rPr>
        <w:t>南通市交通运输综合行政执法支队</w:t>
      </w:r>
      <w:bookmarkEnd w:id="55"/>
      <w:r>
        <w:rPr>
          <w:rFonts w:hint="eastAsia" w:ascii="宋体" w:hAnsi="宋体" w:cs="宋体"/>
          <w:bCs/>
          <w:sz w:val="28"/>
          <w:szCs w:val="28"/>
        </w:rPr>
        <w:t>：</w:t>
      </w:r>
    </w:p>
    <w:p w14:paraId="6FD013AC">
      <w:pPr>
        <w:snapToGrid w:val="0"/>
        <w:spacing w:line="360" w:lineRule="auto"/>
        <w:ind w:firstLine="560" w:firstLineChars="200"/>
        <w:rPr>
          <w:rFonts w:ascii="宋体" w:hAnsi="宋体" w:cs="宋体"/>
          <w:sz w:val="28"/>
          <w:szCs w:val="28"/>
        </w:rPr>
      </w:pPr>
      <w:r>
        <w:rPr>
          <w:rFonts w:hint="eastAsia" w:ascii="宋体" w:hAnsi="宋体" w:cs="宋体"/>
          <w:sz w:val="28"/>
          <w:szCs w:val="28"/>
        </w:rPr>
        <w:t>我公司郑重声明：参加本次采购活动前</w:t>
      </w:r>
      <w:r>
        <w:rPr>
          <w:rFonts w:hint="eastAsia" w:ascii="宋体" w:hAnsi="宋体" w:cs="宋体"/>
          <w:sz w:val="28"/>
          <w:szCs w:val="28"/>
          <w:u w:val="single"/>
        </w:rPr>
        <w:t xml:space="preserve"> 3 </w:t>
      </w:r>
      <w:r>
        <w:rPr>
          <w:rFonts w:hint="eastAsia" w:ascii="宋体" w:hAnsi="宋体" w:cs="宋体"/>
          <w:sz w:val="28"/>
          <w:szCs w:val="28"/>
        </w:rPr>
        <w:t>年内，我公司在经营活动中</w:t>
      </w:r>
      <w:r>
        <w:rPr>
          <w:rFonts w:hint="eastAsia" w:ascii="宋体" w:hAnsi="宋体" w:cs="宋体"/>
          <w:b/>
          <w:bCs/>
          <w:sz w:val="28"/>
          <w:szCs w:val="28"/>
          <w:u w:val="single"/>
        </w:rPr>
        <w:t>有/没有</w:t>
      </w:r>
      <w:r>
        <w:rPr>
          <w:rFonts w:hint="eastAsia" w:ascii="宋体" w:hAnsi="宋体" w:cs="宋体"/>
          <w:sz w:val="28"/>
          <w:szCs w:val="28"/>
        </w:rPr>
        <w:t>因违法经营受到刑事处罚或者责令停产停业、吊销许可证或者执照、较大数额罚款等行政处罚。</w:t>
      </w:r>
    </w:p>
    <w:p w14:paraId="0114FF15">
      <w:pPr>
        <w:snapToGrid w:val="0"/>
        <w:spacing w:line="360" w:lineRule="auto"/>
        <w:ind w:firstLine="560" w:firstLineChars="200"/>
        <w:rPr>
          <w:rFonts w:ascii="宋体" w:hAnsi="宋体" w:cs="宋体"/>
          <w:sz w:val="28"/>
          <w:szCs w:val="28"/>
        </w:rPr>
      </w:pPr>
      <w:r>
        <w:rPr>
          <w:rFonts w:hint="eastAsia" w:ascii="宋体" w:hAnsi="宋体" w:cs="宋体"/>
          <w:sz w:val="28"/>
          <w:szCs w:val="28"/>
        </w:rPr>
        <w:t>在投标截止时间节点，没有被</w:t>
      </w:r>
      <w:r>
        <w:rPr>
          <w:rFonts w:hint="eastAsia" w:ascii="宋体" w:hAnsi="宋体" w:cs="宋体"/>
          <w:sz w:val="28"/>
          <w:szCs w:val="32"/>
        </w:rPr>
        <w:t>“信用江苏”“信用中国”</w:t>
      </w:r>
      <w:r>
        <w:rPr>
          <w:rFonts w:hint="eastAsia" w:ascii="宋体" w:hAnsi="宋体" w:cs="宋体"/>
          <w:sz w:val="28"/>
          <w:szCs w:val="28"/>
        </w:rPr>
        <w:t>网站列入失信被执行人、重大税收违法案件当事人名单、采购严重违法失信行为记录名单。</w:t>
      </w:r>
    </w:p>
    <w:p w14:paraId="58ED7ED8">
      <w:pPr>
        <w:snapToGrid w:val="0"/>
        <w:spacing w:line="360" w:lineRule="auto"/>
        <w:ind w:firstLine="200"/>
        <w:rPr>
          <w:rFonts w:ascii="宋体" w:hAnsi="宋体" w:cs="宋体"/>
          <w:sz w:val="28"/>
          <w:szCs w:val="28"/>
        </w:rPr>
      </w:pPr>
    </w:p>
    <w:p w14:paraId="34D231CD">
      <w:pPr>
        <w:snapToGrid w:val="0"/>
        <w:spacing w:line="480" w:lineRule="auto"/>
        <w:ind w:right="720" w:firstLine="560" w:firstLineChars="200"/>
        <w:contextualSpacing/>
        <w:jc w:val="right"/>
        <w:rPr>
          <w:rFonts w:ascii="宋体" w:hAnsi="宋体" w:cs="宋体"/>
          <w:sz w:val="28"/>
          <w:szCs w:val="28"/>
        </w:rPr>
      </w:pPr>
      <w:r>
        <w:rPr>
          <w:rFonts w:hint="eastAsia" w:ascii="宋体" w:hAnsi="宋体" w:cs="宋体"/>
          <w:sz w:val="28"/>
          <w:szCs w:val="28"/>
        </w:rPr>
        <w:t>法定代表人或授权委托人签字：</w:t>
      </w:r>
    </w:p>
    <w:p w14:paraId="39F059E9">
      <w:pPr>
        <w:snapToGrid w:val="0"/>
        <w:spacing w:line="480" w:lineRule="auto"/>
        <w:ind w:right="720" w:firstLine="560" w:firstLineChars="200"/>
        <w:contextualSpacing/>
        <w:jc w:val="right"/>
        <w:rPr>
          <w:rFonts w:ascii="宋体" w:hAnsi="宋体" w:cs="宋体"/>
          <w:sz w:val="28"/>
          <w:szCs w:val="28"/>
        </w:rPr>
      </w:pPr>
      <w:r>
        <w:rPr>
          <w:rFonts w:hint="eastAsia" w:ascii="宋体" w:hAnsi="宋体" w:cs="宋体"/>
          <w:sz w:val="28"/>
          <w:szCs w:val="28"/>
        </w:rPr>
        <w:t>供应商名称（盖章）：</w:t>
      </w:r>
    </w:p>
    <w:p w14:paraId="707D9413">
      <w:pPr>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 xml:space="preserve">                  日期：</w:t>
      </w:r>
    </w:p>
    <w:p w14:paraId="58BD9F0C">
      <w:pPr>
        <w:widowControl/>
        <w:jc w:val="left"/>
        <w:rPr>
          <w:rFonts w:ascii="宋体" w:hAnsi="宋体" w:cs="仿宋"/>
          <w:b/>
          <w:bCs/>
          <w:kern w:val="36"/>
          <w:sz w:val="30"/>
          <w:szCs w:val="30"/>
        </w:rPr>
      </w:pPr>
      <w:r>
        <w:rPr>
          <w:rFonts w:ascii="宋体" w:hAnsi="宋体" w:cs="仿宋"/>
          <w:b/>
          <w:bCs/>
          <w:kern w:val="36"/>
          <w:sz w:val="30"/>
          <w:szCs w:val="30"/>
        </w:rPr>
        <w:br w:type="page"/>
      </w:r>
    </w:p>
    <w:p w14:paraId="225F0B8D">
      <w:pPr>
        <w:widowControl/>
        <w:spacing w:before="100" w:beforeAutospacing="1" w:after="100" w:afterAutospacing="1" w:line="460" w:lineRule="exact"/>
        <w:jc w:val="left"/>
        <w:outlineLvl w:val="0"/>
        <w:rPr>
          <w:rFonts w:ascii="宋体" w:hAnsi="宋体" w:cs="仿宋"/>
          <w:b/>
          <w:bCs/>
          <w:kern w:val="36"/>
          <w:sz w:val="30"/>
          <w:szCs w:val="30"/>
        </w:rPr>
      </w:pPr>
      <w:r>
        <w:rPr>
          <w:rFonts w:hint="eastAsia" w:ascii="宋体" w:hAnsi="宋体" w:cs="仿宋"/>
          <w:b/>
          <w:bCs/>
          <w:kern w:val="36"/>
          <w:sz w:val="30"/>
          <w:szCs w:val="30"/>
        </w:rPr>
        <w:t>商务技术响应文件相关格式</w:t>
      </w:r>
    </w:p>
    <w:p w14:paraId="63139F77">
      <w:pPr>
        <w:widowControl/>
        <w:spacing w:before="100" w:beforeAutospacing="1" w:after="100" w:afterAutospacing="1" w:line="460" w:lineRule="exact"/>
        <w:jc w:val="center"/>
        <w:outlineLvl w:val="0"/>
        <w:rPr>
          <w:rFonts w:ascii="宋体" w:hAnsi="宋体" w:cs="仿宋"/>
          <w:b/>
          <w:bCs/>
          <w:kern w:val="36"/>
          <w:sz w:val="30"/>
          <w:szCs w:val="30"/>
        </w:rPr>
      </w:pPr>
      <w:r>
        <w:rPr>
          <w:rFonts w:hint="eastAsia" w:ascii="宋体" w:hAnsi="宋体" w:cs="仿宋"/>
          <w:b/>
          <w:bCs/>
          <w:kern w:val="36"/>
          <w:sz w:val="30"/>
          <w:szCs w:val="30"/>
        </w:rPr>
        <w:t>附件5  比选响应承诺书</w:t>
      </w:r>
    </w:p>
    <w:p w14:paraId="12D4D82A">
      <w:pPr>
        <w:adjustRightInd w:val="0"/>
        <w:snapToGrid w:val="0"/>
        <w:spacing w:line="360" w:lineRule="auto"/>
        <w:rPr>
          <w:szCs w:val="21"/>
        </w:rPr>
      </w:pPr>
      <w:r>
        <w:rPr>
          <w:rFonts w:hint="eastAsia" w:ascii="宋体" w:hAnsi="宋体" w:cs="仿宋_GB2312"/>
          <w:kern w:val="0"/>
          <w:szCs w:val="21"/>
        </w:rPr>
        <w:t>致：</w:t>
      </w:r>
      <w:r>
        <w:rPr>
          <w:rFonts w:hint="eastAsia"/>
          <w:szCs w:val="21"/>
        </w:rPr>
        <w:t>南通市交通运输综合行政执法支队</w:t>
      </w:r>
    </w:p>
    <w:p w14:paraId="5E1FEC1B">
      <w:pPr>
        <w:widowControl/>
        <w:tabs>
          <w:tab w:val="left" w:pos="1980"/>
        </w:tabs>
        <w:snapToGrid w:val="0"/>
        <w:spacing w:line="360" w:lineRule="auto"/>
        <w:ind w:firstLine="420" w:firstLineChars="200"/>
        <w:rPr>
          <w:rFonts w:ascii="宋体" w:hAnsi="宋体" w:cs="仿宋_GB2312"/>
          <w:kern w:val="0"/>
          <w:szCs w:val="21"/>
        </w:rPr>
      </w:pPr>
      <w:r>
        <w:rPr>
          <w:rFonts w:ascii="宋体" w:hAnsi="宋体" w:cs="仿宋_GB2312"/>
          <w:kern w:val="0"/>
          <w:szCs w:val="21"/>
        </w:rPr>
        <w:t>我们收到你们</w:t>
      </w:r>
      <w:r>
        <w:rPr>
          <w:rFonts w:hint="eastAsia" w:ascii="宋体" w:hAnsi="宋体"/>
          <w:szCs w:val="21"/>
          <w:u w:val="single"/>
        </w:rPr>
        <w:t xml:space="preserve">   （项目名称）   </w:t>
      </w:r>
      <w:r>
        <w:rPr>
          <w:rFonts w:hint="eastAsia" w:ascii="宋体" w:hAnsi="宋体" w:cs="仿宋_GB2312"/>
          <w:kern w:val="0"/>
          <w:szCs w:val="21"/>
        </w:rPr>
        <w:t>公开比选</w:t>
      </w:r>
      <w:r>
        <w:rPr>
          <w:rFonts w:ascii="宋体" w:hAnsi="宋体" w:cs="仿宋_GB2312"/>
          <w:kern w:val="0"/>
          <w:szCs w:val="21"/>
        </w:rPr>
        <w:t>采购文件，经仔细阅读和研究，我们决定参加</w:t>
      </w:r>
      <w:r>
        <w:rPr>
          <w:rFonts w:hint="eastAsia" w:ascii="宋体" w:hAnsi="宋体" w:cs="仿宋_GB2312"/>
          <w:kern w:val="0"/>
          <w:szCs w:val="21"/>
        </w:rPr>
        <w:t>比选</w:t>
      </w:r>
      <w:r>
        <w:rPr>
          <w:rFonts w:ascii="宋体" w:hAnsi="宋体" w:cs="仿宋_GB2312"/>
          <w:kern w:val="0"/>
          <w:szCs w:val="21"/>
        </w:rPr>
        <w:t>。</w:t>
      </w:r>
      <w:r>
        <w:rPr>
          <w:rFonts w:hint="eastAsia" w:ascii="宋体" w:hAnsi="宋体" w:cs="仿宋_GB2312"/>
          <w:kern w:val="0"/>
          <w:szCs w:val="21"/>
        </w:rPr>
        <w:t>同时我公司承诺：</w:t>
      </w:r>
    </w:p>
    <w:p w14:paraId="4B0C523D">
      <w:pPr>
        <w:widowControl/>
        <w:spacing w:line="360" w:lineRule="auto"/>
        <w:ind w:firstLine="420" w:firstLineChars="200"/>
        <w:rPr>
          <w:rFonts w:ascii="宋体" w:hAnsi="宋体" w:cs="仿宋"/>
          <w:kern w:val="0"/>
          <w:szCs w:val="21"/>
        </w:rPr>
      </w:pPr>
      <w:r>
        <w:rPr>
          <w:rFonts w:hint="eastAsia" w:ascii="宋体" w:hAnsi="宋体" w:cs="仿宋"/>
          <w:kern w:val="0"/>
          <w:szCs w:val="21"/>
        </w:rPr>
        <w:t>1．我们愿意按照比选文件的一切要求，提供满足采购要求的服务内容，我公司的响应报价包括完成该标的物的全部内容服务所需要材</w:t>
      </w:r>
      <w:r>
        <w:rPr>
          <w:rFonts w:hint="eastAsia" w:ascii="宋体" w:hAnsi="宋体" w:cs="宋体"/>
          <w:szCs w:val="21"/>
        </w:rPr>
        <w:t>料费、交通费、管理费、</w:t>
      </w:r>
      <w:r>
        <w:rPr>
          <w:rFonts w:hint="eastAsia" w:ascii="宋体" w:hAnsi="宋体" w:cs="宋体"/>
          <w:szCs w:val="21"/>
          <w:lang w:val="zh-CN"/>
        </w:rPr>
        <w:t>各种税费、保险、劳保、维护、利润、税金等所有相关费用、政策性文件规定及合同包含的所有风险、责任</w:t>
      </w:r>
      <w:r>
        <w:rPr>
          <w:rFonts w:hint="eastAsia" w:ascii="宋体" w:hAnsi="宋体"/>
          <w:szCs w:val="21"/>
          <w:lang w:val="zh-CN"/>
        </w:rPr>
        <w:t>等发生的所有费用及国家规定的所有税费、</w:t>
      </w:r>
      <w:r>
        <w:rPr>
          <w:rFonts w:ascii="宋体" w:hAnsi="宋体"/>
          <w:szCs w:val="21"/>
        </w:rPr>
        <w:t>履行本合同有关的一切费用</w:t>
      </w:r>
      <w:r>
        <w:rPr>
          <w:rFonts w:hint="eastAsia" w:ascii="宋体" w:hAnsi="宋体"/>
          <w:szCs w:val="21"/>
          <w:lang w:val="zh-CN"/>
        </w:rPr>
        <w:t>，</w:t>
      </w:r>
      <w:r>
        <w:rPr>
          <w:rFonts w:hint="eastAsia" w:ascii="宋体" w:hAnsi="宋体" w:cs="仿宋_GB2312"/>
          <w:kern w:val="0"/>
          <w:szCs w:val="21"/>
        </w:rPr>
        <w:t>采购人不再支付报价之外的任何费用。</w:t>
      </w:r>
    </w:p>
    <w:p w14:paraId="26B898F9">
      <w:pPr>
        <w:widowControl/>
        <w:spacing w:line="360" w:lineRule="auto"/>
        <w:ind w:firstLine="420" w:firstLineChars="200"/>
        <w:rPr>
          <w:rFonts w:ascii="宋体" w:hAnsi="宋体" w:cs="仿宋"/>
          <w:kern w:val="0"/>
          <w:szCs w:val="21"/>
        </w:rPr>
      </w:pPr>
      <w:r>
        <w:rPr>
          <w:rFonts w:hint="eastAsia" w:ascii="宋体" w:hAnsi="宋体" w:cs="仿宋"/>
          <w:kern w:val="0"/>
          <w:szCs w:val="21"/>
        </w:rPr>
        <w:t>2. 如果我们的比选响应文件被接受，我们将严格履行比选采购文件中规定的每一项要求，按期、按质、按量履行合同的义务。</w:t>
      </w:r>
    </w:p>
    <w:p w14:paraId="0018104C">
      <w:pPr>
        <w:widowControl/>
        <w:spacing w:line="360" w:lineRule="auto"/>
        <w:ind w:firstLine="420" w:firstLineChars="200"/>
        <w:rPr>
          <w:rFonts w:ascii="宋体" w:hAnsi="宋体" w:cs="仿宋"/>
          <w:kern w:val="0"/>
          <w:szCs w:val="21"/>
        </w:rPr>
      </w:pPr>
      <w:r>
        <w:rPr>
          <w:rFonts w:hint="eastAsia" w:ascii="宋体" w:hAnsi="宋体" w:cs="仿宋"/>
          <w:kern w:val="0"/>
          <w:szCs w:val="21"/>
        </w:rPr>
        <w:t>3. 我们同意按比选采购文件中的规定，本比选响应文件的有效期限为开标后 90天。</w:t>
      </w:r>
    </w:p>
    <w:p w14:paraId="34F8C474">
      <w:pPr>
        <w:widowControl/>
        <w:spacing w:line="360" w:lineRule="auto"/>
        <w:ind w:firstLine="420" w:firstLineChars="200"/>
        <w:rPr>
          <w:rFonts w:ascii="宋体" w:hAnsi="宋体" w:cs="仿宋"/>
          <w:kern w:val="0"/>
          <w:szCs w:val="21"/>
        </w:rPr>
      </w:pPr>
      <w:r>
        <w:rPr>
          <w:rFonts w:hint="eastAsia" w:ascii="宋体" w:hAnsi="宋体" w:cs="仿宋"/>
          <w:kern w:val="0"/>
          <w:szCs w:val="21"/>
        </w:rPr>
        <w:t>4. 我们愿意提供采购人在采购文件中要求的所有资料。</w:t>
      </w:r>
    </w:p>
    <w:p w14:paraId="180EE57A">
      <w:pPr>
        <w:widowControl/>
        <w:spacing w:line="360" w:lineRule="auto"/>
        <w:ind w:firstLine="420" w:firstLineChars="200"/>
        <w:rPr>
          <w:rFonts w:ascii="宋体" w:hAnsi="宋体" w:cs="仿宋"/>
          <w:kern w:val="0"/>
          <w:szCs w:val="21"/>
        </w:rPr>
      </w:pPr>
      <w:r>
        <w:rPr>
          <w:rFonts w:hint="eastAsia" w:ascii="宋体" w:hAnsi="宋体" w:cs="仿宋"/>
          <w:kern w:val="0"/>
          <w:szCs w:val="21"/>
        </w:rPr>
        <w:t>5. 我们愿意遵守比选公告及采购文件中所列的收费标准。</w:t>
      </w:r>
    </w:p>
    <w:p w14:paraId="13D9C8DD">
      <w:pPr>
        <w:widowControl/>
        <w:spacing w:line="360" w:lineRule="auto"/>
        <w:ind w:firstLine="420" w:firstLineChars="200"/>
        <w:rPr>
          <w:rFonts w:ascii="宋体" w:hAnsi="宋体" w:cs="仿宋"/>
          <w:kern w:val="0"/>
          <w:szCs w:val="21"/>
        </w:rPr>
      </w:pPr>
      <w:r>
        <w:rPr>
          <w:rFonts w:hint="eastAsia" w:ascii="宋体" w:hAnsi="宋体" w:cs="仿宋"/>
          <w:kern w:val="0"/>
          <w:szCs w:val="21"/>
        </w:rPr>
        <w:t>6. 我们承诺该项比选在开标后的全过程中保持有效，不作任何更改和变动。</w:t>
      </w:r>
    </w:p>
    <w:p w14:paraId="1E9E285C">
      <w:pPr>
        <w:widowControl/>
        <w:spacing w:line="360" w:lineRule="auto"/>
        <w:ind w:firstLine="420" w:firstLineChars="200"/>
        <w:rPr>
          <w:rFonts w:ascii="宋体" w:hAnsi="宋体" w:cs="仿宋"/>
          <w:kern w:val="0"/>
          <w:szCs w:val="21"/>
        </w:rPr>
      </w:pPr>
      <w:r>
        <w:rPr>
          <w:rFonts w:hint="eastAsia" w:ascii="宋体" w:hAnsi="宋体" w:cs="仿宋"/>
          <w:kern w:val="0"/>
          <w:szCs w:val="21"/>
        </w:rPr>
        <w:t>7. 贵单位的采购文件、成交通知书和本报价响应文件将构成约束我们双方的合同。</w:t>
      </w:r>
    </w:p>
    <w:p w14:paraId="5CCB67E7">
      <w:pPr>
        <w:widowControl/>
        <w:spacing w:line="360" w:lineRule="auto"/>
        <w:ind w:firstLine="420" w:firstLineChars="200"/>
        <w:rPr>
          <w:rFonts w:ascii="宋体" w:hAnsi="宋体" w:cs="仿宋"/>
          <w:kern w:val="0"/>
          <w:szCs w:val="21"/>
        </w:rPr>
      </w:pPr>
      <w:r>
        <w:rPr>
          <w:rFonts w:hint="eastAsia" w:ascii="宋体" w:hAnsi="宋体" w:cs="仿宋"/>
          <w:kern w:val="0"/>
          <w:szCs w:val="21"/>
        </w:rPr>
        <w:t>8. 我单位保证提交的报价响应文件未涉及第三方的知识产权，我方承诺如有第三方对相关的知识产权提出异议和索赔由我单位负责解决，与采购人无关。</w:t>
      </w:r>
    </w:p>
    <w:p w14:paraId="176D4AF9">
      <w:pPr>
        <w:widowControl/>
        <w:spacing w:line="360" w:lineRule="auto"/>
        <w:ind w:firstLine="420" w:firstLineChars="200"/>
        <w:rPr>
          <w:rFonts w:ascii="宋体" w:hAnsi="宋体" w:cs="仿宋"/>
          <w:kern w:val="0"/>
          <w:szCs w:val="21"/>
        </w:rPr>
      </w:pPr>
      <w:r>
        <w:rPr>
          <w:rFonts w:hint="eastAsia" w:ascii="宋体" w:hAnsi="宋体" w:cs="仿宋"/>
          <w:kern w:val="0"/>
          <w:szCs w:val="21"/>
        </w:rPr>
        <w:t>9. 我单位承诺在报价响应文件中提供的证书、资料及相关数据均为真实的，非虚假的；否则，我单位将承担由此造成的一切后果及法律责任。</w:t>
      </w:r>
    </w:p>
    <w:p w14:paraId="68AFD7EF">
      <w:pPr>
        <w:widowControl/>
        <w:tabs>
          <w:tab w:val="left" w:pos="1980"/>
        </w:tabs>
        <w:snapToGrid w:val="0"/>
        <w:spacing w:line="360" w:lineRule="auto"/>
        <w:ind w:firstLine="420" w:firstLineChars="200"/>
        <w:rPr>
          <w:rFonts w:ascii="宋体" w:hAnsi="宋体" w:cs="仿宋_GB2312"/>
          <w:kern w:val="0"/>
          <w:szCs w:val="21"/>
        </w:rPr>
      </w:pPr>
    </w:p>
    <w:p w14:paraId="384E76C2">
      <w:pPr>
        <w:widowControl/>
        <w:tabs>
          <w:tab w:val="left" w:pos="1980"/>
        </w:tabs>
        <w:snapToGrid w:val="0"/>
        <w:spacing w:line="360" w:lineRule="auto"/>
        <w:ind w:firstLine="420" w:firstLineChars="200"/>
        <w:rPr>
          <w:rFonts w:ascii="宋体" w:hAnsi="宋体" w:cs="仿宋_GB2312"/>
          <w:kern w:val="0"/>
          <w:szCs w:val="21"/>
        </w:rPr>
      </w:pPr>
      <w:r>
        <w:rPr>
          <w:rFonts w:hint="eastAsia" w:ascii="宋体" w:hAnsi="宋体" w:cs="仿宋_GB2312"/>
          <w:kern w:val="0"/>
          <w:szCs w:val="21"/>
        </w:rPr>
        <w:t>响应单位全称（加盖公章）：           </w:t>
      </w:r>
    </w:p>
    <w:p w14:paraId="67612917">
      <w:pPr>
        <w:widowControl/>
        <w:tabs>
          <w:tab w:val="left" w:pos="1980"/>
        </w:tabs>
        <w:snapToGrid w:val="0"/>
        <w:spacing w:line="360" w:lineRule="auto"/>
        <w:ind w:firstLine="420" w:firstLineChars="200"/>
        <w:rPr>
          <w:rFonts w:ascii="宋体" w:hAnsi="宋体" w:cs="仿宋_GB2312"/>
          <w:kern w:val="0"/>
          <w:szCs w:val="21"/>
        </w:rPr>
      </w:pPr>
      <w:r>
        <w:rPr>
          <w:rFonts w:hint="eastAsia" w:ascii="宋体" w:hAnsi="宋体" w:cs="仿宋_GB2312"/>
          <w:kern w:val="0"/>
          <w:szCs w:val="21"/>
        </w:rPr>
        <w:t>地址：              电话：      邮编：</w:t>
      </w:r>
    </w:p>
    <w:p w14:paraId="43A03BED">
      <w:pPr>
        <w:widowControl/>
        <w:tabs>
          <w:tab w:val="left" w:pos="1980"/>
        </w:tabs>
        <w:snapToGrid w:val="0"/>
        <w:spacing w:line="360" w:lineRule="auto"/>
        <w:ind w:firstLine="420" w:firstLineChars="200"/>
        <w:rPr>
          <w:rFonts w:ascii="宋体" w:hAnsi="宋体" w:cs="仿宋_GB2312"/>
          <w:kern w:val="0"/>
          <w:szCs w:val="21"/>
        </w:rPr>
      </w:pPr>
      <w:r>
        <w:rPr>
          <w:rFonts w:hint="eastAsia" w:ascii="宋体" w:hAnsi="宋体" w:cs="仿宋_GB2312"/>
          <w:kern w:val="0"/>
          <w:szCs w:val="21"/>
        </w:rPr>
        <w:t>法定代表人</w:t>
      </w:r>
    </w:p>
    <w:p w14:paraId="61697F6B">
      <w:pPr>
        <w:widowControl/>
        <w:tabs>
          <w:tab w:val="left" w:pos="1980"/>
        </w:tabs>
        <w:snapToGrid w:val="0"/>
        <w:spacing w:line="360" w:lineRule="auto"/>
        <w:ind w:firstLine="420" w:firstLineChars="200"/>
        <w:rPr>
          <w:rFonts w:ascii="宋体" w:hAnsi="宋体" w:cs="仿宋_GB2312"/>
          <w:kern w:val="0"/>
          <w:szCs w:val="21"/>
        </w:rPr>
      </w:pPr>
      <w:r>
        <w:rPr>
          <w:rFonts w:hint="eastAsia" w:ascii="宋体" w:hAnsi="宋体" w:cs="仿宋_GB2312"/>
          <w:kern w:val="0"/>
          <w:szCs w:val="21"/>
        </w:rPr>
        <w:t>或法定代表人授权代表（签字或盖章</w:t>
      </w:r>
      <w:r>
        <w:rPr>
          <w:rFonts w:ascii="宋体" w:hAnsi="宋体" w:cs="仿宋_GB2312"/>
          <w:kern w:val="0"/>
          <w:szCs w:val="21"/>
        </w:rPr>
        <w:t>）</w:t>
      </w:r>
      <w:r>
        <w:rPr>
          <w:rFonts w:hint="eastAsia" w:ascii="宋体" w:hAnsi="宋体" w:cs="仿宋_GB2312"/>
          <w:kern w:val="0"/>
          <w:szCs w:val="21"/>
        </w:rPr>
        <w:t>：</w:t>
      </w:r>
    </w:p>
    <w:p w14:paraId="2BCF03E5">
      <w:pPr>
        <w:widowControl/>
        <w:tabs>
          <w:tab w:val="left" w:pos="1980"/>
        </w:tabs>
        <w:snapToGrid w:val="0"/>
        <w:spacing w:line="360" w:lineRule="auto"/>
        <w:ind w:firstLine="2520" w:firstLineChars="1200"/>
        <w:rPr>
          <w:rFonts w:ascii="宋体" w:hAnsi="宋体" w:cs="仿宋_GB2312"/>
          <w:kern w:val="0"/>
          <w:szCs w:val="21"/>
        </w:rPr>
      </w:pPr>
      <w:r>
        <w:rPr>
          <w:rFonts w:hint="eastAsia" w:ascii="宋体" w:hAnsi="宋体" w:cs="仿宋_GB2312"/>
          <w:kern w:val="0"/>
          <w:szCs w:val="21"/>
        </w:rPr>
        <w:t>                    年   月   日</w:t>
      </w:r>
    </w:p>
    <w:p w14:paraId="1139FE94">
      <w:pPr>
        <w:pStyle w:val="29"/>
      </w:pPr>
    </w:p>
    <w:bookmarkEnd w:id="42"/>
    <w:bookmarkEnd w:id="43"/>
    <w:bookmarkEnd w:id="44"/>
    <w:bookmarkEnd w:id="45"/>
    <w:bookmarkEnd w:id="46"/>
    <w:bookmarkEnd w:id="47"/>
    <w:bookmarkEnd w:id="48"/>
    <w:bookmarkEnd w:id="49"/>
    <w:bookmarkEnd w:id="50"/>
    <w:bookmarkEnd w:id="51"/>
    <w:bookmarkEnd w:id="52"/>
    <w:bookmarkEnd w:id="53"/>
    <w:p w14:paraId="248D64E2">
      <w:pPr>
        <w:spacing w:line="400" w:lineRule="exact"/>
        <w:ind w:firstLine="490"/>
        <w:rPr>
          <w:rFonts w:ascii="宋体" w:hAnsi="宋体" w:cs="宋体"/>
          <w:szCs w:val="21"/>
          <w:u w:val="single"/>
        </w:rPr>
      </w:pPr>
    </w:p>
    <w:p w14:paraId="0F38A670">
      <w:pPr>
        <w:widowControl/>
        <w:jc w:val="left"/>
        <w:rPr>
          <w:rFonts w:ascii="宋体" w:hAnsi="宋体" w:cs="宋体"/>
          <w:b/>
          <w:bCs/>
          <w:sz w:val="30"/>
          <w:szCs w:val="30"/>
        </w:rPr>
      </w:pPr>
      <w:bookmarkStart w:id="56" w:name="_Toc496188860"/>
      <w:bookmarkStart w:id="57" w:name="_Toc475009312"/>
      <w:bookmarkStart w:id="58" w:name="_Toc481072028"/>
      <w:bookmarkStart w:id="59" w:name="_Toc496079297"/>
      <w:bookmarkStart w:id="60" w:name="_Toc496184266"/>
      <w:bookmarkStart w:id="61" w:name="_Toc481071982"/>
      <w:r>
        <w:rPr>
          <w:rFonts w:ascii="宋体" w:hAnsi="宋体" w:cs="宋体"/>
          <w:b/>
          <w:bCs/>
          <w:sz w:val="30"/>
          <w:szCs w:val="30"/>
        </w:rPr>
        <w:br w:type="page"/>
      </w:r>
    </w:p>
    <w:p w14:paraId="32FABC4A">
      <w:pPr>
        <w:widowControl/>
        <w:spacing w:before="100" w:beforeAutospacing="1" w:after="100" w:afterAutospacing="1" w:line="460" w:lineRule="exact"/>
        <w:jc w:val="center"/>
        <w:outlineLvl w:val="0"/>
        <w:rPr>
          <w:rFonts w:ascii="宋体" w:hAnsi="宋体" w:cs="宋体"/>
          <w:b/>
          <w:bCs/>
          <w:sz w:val="30"/>
          <w:szCs w:val="30"/>
        </w:rPr>
      </w:pPr>
      <w:r>
        <w:rPr>
          <w:rFonts w:hint="eastAsia" w:ascii="宋体" w:hAnsi="宋体" w:cs="宋体"/>
          <w:b/>
          <w:bCs/>
          <w:sz w:val="30"/>
          <w:szCs w:val="30"/>
        </w:rPr>
        <w:t>附件6  技术、商务条款响应及偏离表</w:t>
      </w:r>
      <w:bookmarkEnd w:id="56"/>
      <w:bookmarkEnd w:id="57"/>
      <w:bookmarkEnd w:id="58"/>
      <w:bookmarkEnd w:id="59"/>
      <w:bookmarkEnd w:id="60"/>
      <w:bookmarkEnd w:id="61"/>
    </w:p>
    <w:p w14:paraId="5A255E49">
      <w:pPr>
        <w:snapToGrid w:val="0"/>
        <w:spacing w:before="120" w:beforeLines="50"/>
        <w:rPr>
          <w:rFonts w:ascii="宋体" w:hAnsi="宋体" w:cs="宋体"/>
          <w:szCs w:val="21"/>
        </w:rPr>
      </w:pPr>
      <w:r>
        <w:rPr>
          <w:rFonts w:hint="eastAsia" w:ascii="宋体" w:hAnsi="宋体" w:cs="宋体"/>
          <w:szCs w:val="21"/>
        </w:rPr>
        <w:t>项目名称：</w:t>
      </w:r>
    </w:p>
    <w:p w14:paraId="2E833BA9">
      <w:pPr>
        <w:pStyle w:val="9"/>
      </w:pPr>
    </w:p>
    <w:tbl>
      <w:tblPr>
        <w:tblStyle w:val="6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701"/>
        <w:gridCol w:w="3118"/>
        <w:gridCol w:w="2126"/>
        <w:gridCol w:w="2268"/>
      </w:tblGrid>
      <w:tr w14:paraId="1C758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4" w:type="dxa"/>
            <w:tcBorders>
              <w:top w:val="single" w:color="auto" w:sz="4" w:space="0"/>
              <w:left w:val="single" w:color="auto" w:sz="4" w:space="0"/>
              <w:bottom w:val="single" w:color="auto" w:sz="4" w:space="0"/>
              <w:right w:val="single" w:color="auto" w:sz="4" w:space="0"/>
            </w:tcBorders>
            <w:vAlign w:val="center"/>
          </w:tcPr>
          <w:p w14:paraId="5A4C9A63">
            <w:pPr>
              <w:snapToGrid w:val="0"/>
              <w:spacing w:before="120" w:beforeLines="50"/>
              <w:jc w:val="center"/>
              <w:rPr>
                <w:rFonts w:ascii="宋体" w:hAnsi="宋体" w:cs="宋体"/>
                <w:szCs w:val="21"/>
              </w:rPr>
            </w:pPr>
            <w:r>
              <w:rPr>
                <w:rFonts w:hint="eastAsia" w:ascii="宋体" w:hAnsi="宋体" w:cs="宋体"/>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63F0F0D0">
            <w:pPr>
              <w:snapToGrid w:val="0"/>
              <w:spacing w:before="120" w:beforeLines="50"/>
              <w:jc w:val="center"/>
              <w:rPr>
                <w:rFonts w:ascii="宋体" w:hAnsi="宋体" w:cs="宋体"/>
                <w:szCs w:val="21"/>
              </w:rPr>
            </w:pPr>
            <w:r>
              <w:rPr>
                <w:rFonts w:hint="eastAsia" w:ascii="宋体" w:hAnsi="宋体" w:cs="宋体"/>
                <w:szCs w:val="21"/>
              </w:rPr>
              <w:t>项目</w:t>
            </w:r>
          </w:p>
        </w:tc>
        <w:tc>
          <w:tcPr>
            <w:tcW w:w="3118" w:type="dxa"/>
            <w:tcBorders>
              <w:top w:val="single" w:color="auto" w:sz="4" w:space="0"/>
              <w:left w:val="single" w:color="auto" w:sz="4" w:space="0"/>
              <w:bottom w:val="single" w:color="auto" w:sz="4" w:space="0"/>
              <w:right w:val="single" w:color="auto" w:sz="4" w:space="0"/>
            </w:tcBorders>
            <w:vAlign w:val="center"/>
          </w:tcPr>
          <w:p w14:paraId="3BF64E2E">
            <w:pPr>
              <w:snapToGrid w:val="0"/>
              <w:spacing w:before="120" w:beforeLines="50"/>
              <w:jc w:val="center"/>
              <w:rPr>
                <w:rFonts w:ascii="宋体" w:hAnsi="宋体" w:cs="宋体"/>
                <w:szCs w:val="21"/>
              </w:rPr>
            </w:pPr>
            <w:r>
              <w:rPr>
                <w:rFonts w:hint="eastAsia" w:ascii="宋体" w:hAnsi="宋体" w:cs="宋体"/>
                <w:szCs w:val="21"/>
              </w:rPr>
              <w:t>采购要求</w:t>
            </w:r>
          </w:p>
        </w:tc>
        <w:tc>
          <w:tcPr>
            <w:tcW w:w="2126" w:type="dxa"/>
            <w:tcBorders>
              <w:top w:val="single" w:color="auto" w:sz="4" w:space="0"/>
              <w:left w:val="single" w:color="auto" w:sz="4" w:space="0"/>
              <w:bottom w:val="single" w:color="auto" w:sz="4" w:space="0"/>
              <w:right w:val="single" w:color="auto" w:sz="4" w:space="0"/>
            </w:tcBorders>
            <w:vAlign w:val="center"/>
          </w:tcPr>
          <w:p w14:paraId="5DF88C95">
            <w:pPr>
              <w:snapToGrid w:val="0"/>
              <w:spacing w:before="120" w:beforeLines="50"/>
              <w:jc w:val="center"/>
              <w:rPr>
                <w:rFonts w:ascii="宋体" w:hAnsi="宋体" w:cs="宋体"/>
                <w:szCs w:val="21"/>
              </w:rPr>
            </w:pPr>
            <w:r>
              <w:rPr>
                <w:rFonts w:hint="eastAsia" w:ascii="宋体" w:hAnsi="宋体"/>
              </w:rPr>
              <w:t>偏离说明</w:t>
            </w:r>
          </w:p>
        </w:tc>
        <w:tc>
          <w:tcPr>
            <w:tcW w:w="2268" w:type="dxa"/>
            <w:tcBorders>
              <w:top w:val="single" w:color="auto" w:sz="4" w:space="0"/>
              <w:left w:val="single" w:color="auto" w:sz="4" w:space="0"/>
              <w:bottom w:val="single" w:color="auto" w:sz="4" w:space="0"/>
              <w:right w:val="single" w:color="auto" w:sz="4" w:space="0"/>
            </w:tcBorders>
          </w:tcPr>
          <w:p w14:paraId="32CD2B03">
            <w:pPr>
              <w:snapToGrid w:val="0"/>
              <w:spacing w:before="120" w:beforeLines="50"/>
              <w:jc w:val="center"/>
              <w:rPr>
                <w:rFonts w:ascii="宋体" w:hAnsi="宋体" w:cs="宋体"/>
                <w:szCs w:val="21"/>
              </w:rPr>
            </w:pPr>
            <w:r>
              <w:rPr>
                <w:rFonts w:hint="eastAsia" w:ascii="宋体" w:hAnsi="宋体" w:cs="宋体"/>
                <w:szCs w:val="21"/>
              </w:rPr>
              <w:t>备注</w:t>
            </w:r>
          </w:p>
        </w:tc>
      </w:tr>
      <w:tr w14:paraId="381BE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4" w:type="dxa"/>
            <w:tcBorders>
              <w:top w:val="single" w:color="auto" w:sz="4" w:space="0"/>
              <w:left w:val="single" w:color="auto" w:sz="4" w:space="0"/>
              <w:bottom w:val="single" w:color="auto" w:sz="4" w:space="0"/>
              <w:right w:val="single" w:color="auto" w:sz="4" w:space="0"/>
            </w:tcBorders>
            <w:vAlign w:val="center"/>
          </w:tcPr>
          <w:p w14:paraId="60EB5DDC">
            <w:pPr>
              <w:snapToGrid w:val="0"/>
              <w:spacing w:before="120" w:beforeLines="50"/>
              <w:jc w:val="center"/>
              <w:rPr>
                <w:rFonts w:ascii="宋体" w:hAnsi="宋体" w:cs="宋体"/>
                <w:szCs w:val="21"/>
              </w:rPr>
            </w:pPr>
            <w:r>
              <w:rPr>
                <w:rFonts w:hint="eastAsia" w:ascii="宋体" w:hAnsi="宋体" w:cs="宋体"/>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603346E7">
            <w:pPr>
              <w:snapToGrid w:val="0"/>
              <w:spacing w:before="120" w:beforeLines="50"/>
              <w:rPr>
                <w:rFonts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vAlign w:val="center"/>
          </w:tcPr>
          <w:p w14:paraId="6E941B03">
            <w:pPr>
              <w:snapToGrid w:val="0"/>
              <w:spacing w:before="120" w:beforeLines="50"/>
              <w:rPr>
                <w:rFonts w:ascii="宋体" w:hAnsi="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7CB5D0B">
            <w:pPr>
              <w:snapToGrid w:val="0"/>
              <w:spacing w:before="120" w:beforeLines="50"/>
              <w:jc w:val="center"/>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tcPr>
          <w:p w14:paraId="07BACB04">
            <w:pPr>
              <w:snapToGrid w:val="0"/>
              <w:spacing w:before="120" w:beforeLines="50"/>
              <w:jc w:val="center"/>
              <w:rPr>
                <w:rFonts w:ascii="宋体" w:hAnsi="宋体" w:cs="宋体"/>
                <w:szCs w:val="21"/>
              </w:rPr>
            </w:pPr>
          </w:p>
        </w:tc>
      </w:tr>
      <w:tr w14:paraId="13D49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534" w:type="dxa"/>
            <w:tcBorders>
              <w:top w:val="single" w:color="auto" w:sz="4" w:space="0"/>
              <w:left w:val="single" w:color="auto" w:sz="4" w:space="0"/>
              <w:bottom w:val="single" w:color="auto" w:sz="4" w:space="0"/>
              <w:right w:val="single" w:color="auto" w:sz="4" w:space="0"/>
            </w:tcBorders>
            <w:vAlign w:val="center"/>
          </w:tcPr>
          <w:p w14:paraId="3A626FC6">
            <w:pPr>
              <w:snapToGrid w:val="0"/>
              <w:spacing w:before="120" w:beforeLines="50"/>
              <w:jc w:val="center"/>
              <w:rPr>
                <w:rFonts w:ascii="宋体" w:hAnsi="宋体" w:cs="宋体"/>
                <w:szCs w:val="21"/>
              </w:rPr>
            </w:pPr>
            <w:r>
              <w:rPr>
                <w:rFonts w:ascii="宋体" w:hAnsi="宋体" w:cs="宋体"/>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14:paraId="346EFC96">
            <w:pPr>
              <w:snapToGrid w:val="0"/>
              <w:spacing w:before="120" w:beforeLines="50"/>
              <w:rPr>
                <w:rFonts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vAlign w:val="center"/>
          </w:tcPr>
          <w:p w14:paraId="35D392CA">
            <w:pPr>
              <w:snapToGrid w:val="0"/>
              <w:spacing w:before="120" w:beforeLines="50"/>
              <w:rPr>
                <w:rFonts w:ascii="宋体" w:hAnsi="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DD333B8">
            <w:pPr>
              <w:snapToGrid w:val="0"/>
              <w:spacing w:before="120" w:beforeLines="50"/>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6CAED64">
            <w:pPr>
              <w:snapToGrid w:val="0"/>
              <w:spacing w:before="120" w:beforeLines="50"/>
              <w:rPr>
                <w:rFonts w:ascii="宋体" w:hAnsi="宋体" w:cs="宋体"/>
                <w:szCs w:val="21"/>
              </w:rPr>
            </w:pPr>
          </w:p>
        </w:tc>
      </w:tr>
      <w:tr w14:paraId="7B813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4" w:type="dxa"/>
            <w:tcBorders>
              <w:top w:val="single" w:color="auto" w:sz="4" w:space="0"/>
              <w:left w:val="single" w:color="auto" w:sz="4" w:space="0"/>
              <w:bottom w:val="single" w:color="auto" w:sz="4" w:space="0"/>
              <w:right w:val="single" w:color="auto" w:sz="4" w:space="0"/>
            </w:tcBorders>
            <w:vAlign w:val="center"/>
          </w:tcPr>
          <w:p w14:paraId="1029BC9B">
            <w:pPr>
              <w:snapToGrid w:val="0"/>
              <w:spacing w:before="120" w:beforeLines="50"/>
              <w:jc w:val="center"/>
              <w:rPr>
                <w:rFonts w:ascii="宋体" w:hAnsi="宋体" w:cs="宋体"/>
                <w:szCs w:val="21"/>
              </w:rPr>
            </w:pPr>
            <w:r>
              <w:rPr>
                <w:rFonts w:ascii="宋体" w:hAnsi="宋体" w:cs="宋体"/>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14:paraId="793E20A6">
            <w:pPr>
              <w:snapToGrid w:val="0"/>
              <w:spacing w:before="120" w:beforeLines="50"/>
              <w:rPr>
                <w:rFonts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vAlign w:val="center"/>
          </w:tcPr>
          <w:p w14:paraId="19ACBBB0">
            <w:pPr>
              <w:snapToGrid w:val="0"/>
              <w:spacing w:before="120" w:beforeLines="50"/>
              <w:rPr>
                <w:rFonts w:ascii="宋体" w:hAnsi="宋体" w:cs="宋体"/>
                <w:szCs w:val="21"/>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52D35510">
            <w:pPr>
              <w:snapToGrid w:val="0"/>
              <w:spacing w:before="120" w:beforeLines="50"/>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963536D">
            <w:pPr>
              <w:snapToGrid w:val="0"/>
              <w:spacing w:before="120" w:beforeLines="50"/>
              <w:rPr>
                <w:rFonts w:ascii="宋体" w:hAnsi="宋体" w:cs="宋体"/>
                <w:szCs w:val="21"/>
              </w:rPr>
            </w:pPr>
          </w:p>
        </w:tc>
      </w:tr>
      <w:tr w14:paraId="11B10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34" w:type="dxa"/>
            <w:tcBorders>
              <w:top w:val="single" w:color="auto" w:sz="4" w:space="0"/>
              <w:left w:val="single" w:color="auto" w:sz="4" w:space="0"/>
              <w:bottom w:val="single" w:color="auto" w:sz="4" w:space="0"/>
              <w:right w:val="single" w:color="auto" w:sz="4" w:space="0"/>
            </w:tcBorders>
            <w:vAlign w:val="center"/>
          </w:tcPr>
          <w:p w14:paraId="105ED2DF">
            <w:pPr>
              <w:snapToGrid w:val="0"/>
              <w:spacing w:before="120" w:beforeLines="50"/>
              <w:jc w:val="center"/>
              <w:rPr>
                <w:rFonts w:ascii="宋体" w:hAnsi="宋体" w:cs="宋体"/>
                <w:szCs w:val="21"/>
              </w:rPr>
            </w:pPr>
            <w:r>
              <w:rPr>
                <w:rFonts w:ascii="宋体" w:hAnsi="宋体" w:cs="宋体"/>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14:paraId="20E4E853">
            <w:pPr>
              <w:snapToGrid w:val="0"/>
              <w:spacing w:before="120" w:beforeLines="50"/>
              <w:rPr>
                <w:rFonts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vAlign w:val="center"/>
          </w:tcPr>
          <w:p w14:paraId="79086098">
            <w:pPr>
              <w:snapToGrid w:val="0"/>
              <w:spacing w:before="120" w:beforeLines="50"/>
              <w:rPr>
                <w:rFonts w:ascii="宋体" w:hAnsi="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9A99675">
            <w:pPr>
              <w:snapToGrid w:val="0"/>
              <w:spacing w:before="120" w:beforeLines="50"/>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3EEF5FF">
            <w:pPr>
              <w:snapToGrid w:val="0"/>
              <w:spacing w:before="120" w:beforeLines="50"/>
              <w:rPr>
                <w:rFonts w:ascii="宋体" w:hAnsi="宋体" w:cs="宋体"/>
                <w:szCs w:val="21"/>
              </w:rPr>
            </w:pPr>
          </w:p>
        </w:tc>
      </w:tr>
      <w:tr w14:paraId="42DFD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534" w:type="dxa"/>
            <w:tcBorders>
              <w:top w:val="single" w:color="auto" w:sz="4" w:space="0"/>
              <w:left w:val="single" w:color="auto" w:sz="4" w:space="0"/>
              <w:bottom w:val="single" w:color="auto" w:sz="4" w:space="0"/>
              <w:right w:val="single" w:color="auto" w:sz="4" w:space="0"/>
            </w:tcBorders>
            <w:vAlign w:val="center"/>
          </w:tcPr>
          <w:p w14:paraId="75F6BCF3">
            <w:pPr>
              <w:snapToGrid w:val="0"/>
              <w:spacing w:before="120" w:beforeLines="50"/>
              <w:jc w:val="center"/>
              <w:rPr>
                <w:rFonts w:ascii="宋体" w:hAnsi="宋体" w:cs="宋体"/>
                <w:szCs w:val="21"/>
              </w:rPr>
            </w:pPr>
            <w:r>
              <w:rPr>
                <w:rFonts w:ascii="宋体" w:hAnsi="宋体" w:cs="宋体"/>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14:paraId="19F1B34F">
            <w:pPr>
              <w:snapToGrid w:val="0"/>
              <w:spacing w:before="120" w:beforeLines="50"/>
              <w:rPr>
                <w:rFonts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vAlign w:val="center"/>
          </w:tcPr>
          <w:p w14:paraId="27006947">
            <w:pPr>
              <w:snapToGrid w:val="0"/>
              <w:spacing w:before="120" w:beforeLines="50"/>
              <w:rPr>
                <w:rFonts w:ascii="宋体" w:hAnsi="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7AFE621">
            <w:pPr>
              <w:snapToGrid w:val="0"/>
              <w:spacing w:before="120" w:beforeLines="50"/>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57F4498">
            <w:pPr>
              <w:snapToGrid w:val="0"/>
              <w:spacing w:before="120" w:beforeLines="50"/>
              <w:rPr>
                <w:rFonts w:ascii="宋体" w:hAnsi="宋体" w:cs="宋体"/>
                <w:szCs w:val="21"/>
              </w:rPr>
            </w:pPr>
          </w:p>
        </w:tc>
      </w:tr>
    </w:tbl>
    <w:p w14:paraId="721C155B">
      <w:pPr>
        <w:snapToGrid w:val="0"/>
        <w:spacing w:before="120" w:beforeLines="50"/>
        <w:rPr>
          <w:rFonts w:ascii="宋体" w:hAnsi="宋体" w:cs="宋体"/>
          <w:szCs w:val="21"/>
        </w:rPr>
      </w:pPr>
      <w:r>
        <w:rPr>
          <w:rFonts w:hint="eastAsia" w:ascii="宋体" w:hAnsi="宋体" w:cs="宋体"/>
          <w:szCs w:val="21"/>
        </w:rPr>
        <w:t>供应商名称（公章）：</w:t>
      </w:r>
    </w:p>
    <w:p w14:paraId="7885E261">
      <w:pPr>
        <w:pStyle w:val="8"/>
        <w:spacing w:line="500" w:lineRule="exact"/>
        <w:ind w:leftChars="-50" w:hanging="105" w:hangingChars="50"/>
        <w:rPr>
          <w:rFonts w:ascii="宋体" w:hAnsi="宋体" w:cs="宋体"/>
          <w:szCs w:val="21"/>
        </w:rPr>
      </w:pPr>
    </w:p>
    <w:p w14:paraId="11B2045D">
      <w:pPr>
        <w:pStyle w:val="8"/>
        <w:spacing w:line="500" w:lineRule="exact"/>
        <w:ind w:leftChars="-50" w:hanging="105" w:hangingChars="50"/>
        <w:rPr>
          <w:rFonts w:ascii="宋体" w:hAnsi="宋体" w:cs="宋体"/>
          <w:szCs w:val="21"/>
        </w:rPr>
      </w:pPr>
      <w:r>
        <w:rPr>
          <w:rFonts w:hint="eastAsia" w:ascii="宋体" w:hAnsi="宋体" w:cs="宋体"/>
          <w:szCs w:val="21"/>
        </w:rPr>
        <w:t>法定代表人（授权代表）签字：</w:t>
      </w:r>
    </w:p>
    <w:p w14:paraId="539DCCD6">
      <w:pPr>
        <w:spacing w:line="500" w:lineRule="exact"/>
        <w:ind w:hanging="315"/>
        <w:rPr>
          <w:rFonts w:ascii="宋体" w:hAnsi="宋体" w:cs="宋体"/>
          <w:szCs w:val="21"/>
        </w:rPr>
      </w:pPr>
      <w:r>
        <w:rPr>
          <w:rFonts w:hint="eastAsia" w:ascii="宋体" w:hAnsi="宋体" w:cs="宋体"/>
          <w:szCs w:val="21"/>
        </w:rPr>
        <w:t xml:space="preserve">                                            日期：     年   月   日</w:t>
      </w:r>
    </w:p>
    <w:p w14:paraId="2042AA49">
      <w:pPr>
        <w:rPr>
          <w:rFonts w:ascii="宋体" w:hAnsi="宋体" w:cs="宋体"/>
          <w:szCs w:val="21"/>
        </w:rPr>
      </w:pPr>
    </w:p>
    <w:p w14:paraId="784435DE">
      <w:pPr>
        <w:rPr>
          <w:rFonts w:ascii="宋体" w:hAnsi="宋体" w:cs="宋体"/>
          <w:szCs w:val="21"/>
        </w:rPr>
      </w:pPr>
      <w:r>
        <w:rPr>
          <w:rFonts w:hint="eastAsia" w:ascii="宋体" w:hAnsi="宋体" w:cs="宋体"/>
          <w:szCs w:val="21"/>
        </w:rPr>
        <w:t>填写说明：</w:t>
      </w:r>
    </w:p>
    <w:p w14:paraId="65DE4401">
      <w:pPr>
        <w:snapToGrid w:val="0"/>
        <w:spacing w:line="300" w:lineRule="auto"/>
        <w:ind w:firstLine="480"/>
        <w:rPr>
          <w:rFonts w:ascii="宋体" w:hAnsi="宋体"/>
        </w:rPr>
      </w:pPr>
      <w:r>
        <w:rPr>
          <w:rFonts w:hint="eastAsia" w:ascii="宋体" w:hAnsi="宋体"/>
        </w:rPr>
        <w:t>1.如响应供应商提交的响应文件与采购文件第三部分“项目需求”中的商务部分的要求有偏离的，应逐条填列在偏离表中。未填写的内容视为完全响应本采购文件要求。</w:t>
      </w:r>
    </w:p>
    <w:p w14:paraId="78BEF525">
      <w:pPr>
        <w:snapToGrid w:val="0"/>
        <w:spacing w:line="300" w:lineRule="auto"/>
        <w:ind w:firstLine="480"/>
        <w:rPr>
          <w:rFonts w:ascii="宋体" w:hAnsi="宋体"/>
        </w:rPr>
      </w:pPr>
      <w:r>
        <w:rPr>
          <w:rFonts w:hint="eastAsia" w:ascii="宋体" w:hAnsi="宋体"/>
        </w:rPr>
        <w:t>2.“偏离说明”一栏选择“正偏离”、“负偏离”、“无偏离”进行填写。正偏离、无偏离的确认和负偏离的是否响应采购文件，由评审小组认定。</w:t>
      </w:r>
    </w:p>
    <w:p w14:paraId="65AED35D">
      <w:pPr>
        <w:snapToGrid w:val="0"/>
        <w:spacing w:line="300" w:lineRule="auto"/>
        <w:ind w:firstLine="480"/>
        <w:rPr>
          <w:rFonts w:ascii="宋体" w:hAnsi="宋体"/>
        </w:rPr>
      </w:pPr>
      <w:r>
        <w:rPr>
          <w:rFonts w:hint="eastAsia" w:ascii="宋体" w:hAnsi="宋体"/>
        </w:rPr>
        <w:t>3.响应供应商如果虚假响应，将被暂停参加采购人组织采购活动。</w:t>
      </w:r>
    </w:p>
    <w:p w14:paraId="38ED7D95">
      <w:pPr>
        <w:snapToGrid w:val="0"/>
        <w:spacing w:line="300" w:lineRule="auto"/>
        <w:ind w:firstLine="480"/>
        <w:rPr>
          <w:rFonts w:ascii="宋体" w:hAnsi="宋体"/>
          <w:bCs/>
        </w:rPr>
      </w:pPr>
      <w:r>
        <w:rPr>
          <w:rFonts w:hint="eastAsia" w:ascii="宋体" w:hAnsi="宋体"/>
          <w:bCs/>
        </w:rPr>
        <w:t>4.供应商若提供其他增值服务，可以在表中自行据实填写。</w:t>
      </w:r>
    </w:p>
    <w:p w14:paraId="2B44F18D">
      <w:pPr>
        <w:spacing w:line="400" w:lineRule="exact"/>
        <w:ind w:firstLine="420" w:firstLineChars="200"/>
        <w:rPr>
          <w:rFonts w:ascii="宋体" w:hAnsi="宋体" w:cs="宋体"/>
          <w:szCs w:val="21"/>
        </w:rPr>
      </w:pPr>
    </w:p>
    <w:p w14:paraId="749080FA">
      <w:pPr>
        <w:spacing w:line="400" w:lineRule="exact"/>
        <w:ind w:firstLine="420" w:firstLineChars="200"/>
        <w:rPr>
          <w:rFonts w:ascii="宋体" w:hAnsi="宋体" w:cs="宋体"/>
          <w:szCs w:val="21"/>
        </w:rPr>
      </w:pPr>
    </w:p>
    <w:p w14:paraId="697EE80D">
      <w:pPr>
        <w:spacing w:line="400" w:lineRule="exact"/>
        <w:ind w:firstLine="420" w:firstLineChars="200"/>
        <w:rPr>
          <w:rFonts w:ascii="宋体" w:hAnsi="宋体" w:cs="宋体"/>
          <w:szCs w:val="21"/>
        </w:rPr>
      </w:pPr>
    </w:p>
    <w:p w14:paraId="1216AE0A">
      <w:pPr>
        <w:spacing w:line="400" w:lineRule="exact"/>
        <w:ind w:firstLine="420" w:firstLineChars="200"/>
        <w:rPr>
          <w:rFonts w:ascii="宋体" w:hAnsi="宋体" w:cs="宋体"/>
          <w:szCs w:val="21"/>
        </w:rPr>
      </w:pPr>
    </w:p>
    <w:p w14:paraId="323BF8BD">
      <w:pPr>
        <w:spacing w:line="400" w:lineRule="exact"/>
        <w:ind w:firstLine="420" w:firstLineChars="200"/>
        <w:rPr>
          <w:rFonts w:ascii="宋体" w:hAnsi="宋体" w:cs="宋体"/>
          <w:szCs w:val="21"/>
        </w:rPr>
      </w:pPr>
    </w:p>
    <w:p w14:paraId="2968DE8E">
      <w:pPr>
        <w:spacing w:line="400" w:lineRule="exact"/>
        <w:ind w:firstLine="420" w:firstLineChars="200"/>
        <w:rPr>
          <w:rFonts w:ascii="宋体" w:hAnsi="宋体" w:cs="宋体"/>
          <w:szCs w:val="21"/>
        </w:rPr>
      </w:pPr>
    </w:p>
    <w:p w14:paraId="0E8846C1">
      <w:pPr>
        <w:spacing w:line="400" w:lineRule="exact"/>
        <w:ind w:firstLine="420" w:firstLineChars="200"/>
        <w:rPr>
          <w:rFonts w:ascii="宋体" w:hAnsi="宋体" w:cs="宋体"/>
          <w:szCs w:val="21"/>
        </w:rPr>
      </w:pPr>
    </w:p>
    <w:p w14:paraId="0F81BCF6">
      <w:pPr>
        <w:ind w:firstLine="1800"/>
        <w:rPr>
          <w:rFonts w:ascii="宋体" w:hAnsi="宋体" w:cs="宋体"/>
          <w:kern w:val="0"/>
          <w:szCs w:val="21"/>
        </w:rPr>
      </w:pPr>
    </w:p>
    <w:p w14:paraId="1471D080">
      <w:pPr>
        <w:ind w:firstLine="1800"/>
        <w:rPr>
          <w:rFonts w:ascii="宋体" w:hAnsi="宋体" w:cs="宋体"/>
          <w:kern w:val="0"/>
          <w:szCs w:val="21"/>
        </w:rPr>
      </w:pPr>
    </w:p>
    <w:p w14:paraId="576B623D">
      <w:pPr>
        <w:ind w:firstLine="1800"/>
        <w:rPr>
          <w:rFonts w:ascii="宋体" w:hAnsi="宋体" w:cs="宋体"/>
          <w:kern w:val="0"/>
          <w:szCs w:val="21"/>
        </w:rPr>
      </w:pPr>
    </w:p>
    <w:p w14:paraId="3E8955A4">
      <w:pPr>
        <w:spacing w:line="440" w:lineRule="exact"/>
        <w:rPr>
          <w:rFonts w:ascii="宋体" w:hAnsi="宋体" w:cs="宋体"/>
          <w:b/>
          <w:szCs w:val="21"/>
        </w:rPr>
      </w:pPr>
      <w:r>
        <w:rPr>
          <w:rFonts w:hint="eastAsia" w:ascii="宋体" w:hAnsi="宋体" w:cs="宋体"/>
          <w:b/>
          <w:szCs w:val="21"/>
        </w:rPr>
        <w:br w:type="page"/>
      </w:r>
    </w:p>
    <w:p w14:paraId="2D292688">
      <w:pPr>
        <w:spacing w:line="440" w:lineRule="exact"/>
        <w:rPr>
          <w:rFonts w:ascii="宋体" w:hAnsi="宋体" w:cs="宋体"/>
          <w:b/>
          <w:szCs w:val="21"/>
        </w:rPr>
        <w:sectPr>
          <w:headerReference r:id="rId5" w:type="default"/>
          <w:footerReference r:id="rId6" w:type="default"/>
          <w:footerReference r:id="rId7" w:type="even"/>
          <w:pgSz w:w="11906" w:h="16838"/>
          <w:pgMar w:top="1440" w:right="1080" w:bottom="1440" w:left="1080" w:header="851" w:footer="907" w:gutter="0"/>
          <w:cols w:space="720" w:num="1"/>
          <w:titlePg/>
          <w:docGrid w:linePitch="286" w:charSpace="0"/>
        </w:sectPr>
      </w:pPr>
    </w:p>
    <w:p w14:paraId="0795B790">
      <w:pPr>
        <w:rPr>
          <w:rFonts w:ascii="宋体" w:hAnsi="宋体"/>
          <w:szCs w:val="30"/>
        </w:rPr>
      </w:pPr>
    </w:p>
    <w:bookmarkEnd w:id="41"/>
    <w:p w14:paraId="58ECCD8F">
      <w:pPr>
        <w:spacing w:line="360" w:lineRule="auto"/>
        <w:ind w:firstLine="562" w:firstLineChars="200"/>
        <w:jc w:val="left"/>
        <w:rPr>
          <w:rFonts w:ascii="新宋体" w:hAnsi="新宋体" w:eastAsia="新宋体"/>
          <w:b/>
          <w:sz w:val="24"/>
        </w:rPr>
      </w:pPr>
      <w:r>
        <w:rPr>
          <w:rFonts w:hint="eastAsia" w:ascii="宋体" w:hAnsi="宋体" w:cs="宋体"/>
          <w:b/>
          <w:sz w:val="28"/>
          <w:szCs w:val="28"/>
        </w:rPr>
        <w:t>价格标响应文件相关格式</w:t>
      </w:r>
    </w:p>
    <w:p w14:paraId="70D2E5D2">
      <w:pPr>
        <w:spacing w:line="360" w:lineRule="auto"/>
        <w:ind w:firstLine="482" w:firstLineChars="200"/>
        <w:jc w:val="center"/>
        <w:rPr>
          <w:rFonts w:ascii="新宋体" w:hAnsi="新宋体" w:eastAsia="新宋体"/>
          <w:b/>
          <w:sz w:val="24"/>
        </w:rPr>
      </w:pPr>
    </w:p>
    <w:p w14:paraId="4A51E651">
      <w:pPr>
        <w:pStyle w:val="153"/>
        <w:spacing w:after="120" w:afterLines="50" w:line="360" w:lineRule="auto"/>
        <w:ind w:left="0" w:firstLine="0"/>
        <w:jc w:val="both"/>
        <w:rPr>
          <w:rFonts w:ascii="宋体" w:hAnsi="宋体" w:eastAsia="宋体"/>
          <w:sz w:val="21"/>
          <w:szCs w:val="21"/>
        </w:rPr>
      </w:pPr>
      <w:bookmarkStart w:id="62" w:name="_Toc456102499"/>
      <w:bookmarkStart w:id="63" w:name="_Toc456102676"/>
      <w:bookmarkStart w:id="64" w:name="_Toc337816640"/>
      <w:bookmarkStart w:id="65" w:name="_Toc456102122"/>
      <w:r>
        <w:rPr>
          <w:rFonts w:hint="eastAsia" w:ascii="宋体" w:hAnsi="宋体" w:eastAsia="宋体"/>
          <w:sz w:val="21"/>
          <w:szCs w:val="21"/>
        </w:rPr>
        <w:t>附件7</w:t>
      </w:r>
    </w:p>
    <w:p w14:paraId="30BB6D96">
      <w:pPr>
        <w:pStyle w:val="153"/>
        <w:spacing w:after="120" w:afterLines="50" w:line="360" w:lineRule="auto"/>
        <w:ind w:left="0" w:firstLine="0"/>
        <w:jc w:val="center"/>
        <w:rPr>
          <w:rFonts w:ascii="宋体" w:hAnsi="宋体" w:eastAsia="宋体" w:cs="宋体"/>
          <w:sz w:val="21"/>
          <w:szCs w:val="21"/>
        </w:rPr>
      </w:pPr>
      <w:r>
        <w:rPr>
          <w:rFonts w:hint="eastAsia" w:ascii="宋体" w:hAnsi="宋体" w:eastAsia="宋体"/>
          <w:szCs w:val="30"/>
        </w:rPr>
        <w:t>投标报价表</w:t>
      </w:r>
    </w:p>
    <w:p w14:paraId="58E0C3C1">
      <w:pPr>
        <w:spacing w:line="360" w:lineRule="auto"/>
        <w:ind w:firstLine="420" w:firstLineChars="200"/>
        <w:rPr>
          <w:rFonts w:ascii="宋体" w:hAnsi="宋体" w:cs="宋体"/>
          <w:szCs w:val="21"/>
        </w:rPr>
      </w:pPr>
      <w:r>
        <w:rPr>
          <w:rFonts w:hint="eastAsia" w:ascii="宋体" w:hAnsi="宋体" w:cs="宋体"/>
          <w:szCs w:val="21"/>
        </w:rPr>
        <w:t xml:space="preserve">                                                </w:t>
      </w:r>
    </w:p>
    <w:tbl>
      <w:tblPr>
        <w:tblStyle w:val="67"/>
        <w:tblW w:w="8958"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7276"/>
      </w:tblGrid>
      <w:tr w14:paraId="72F1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82" w:type="dxa"/>
            <w:vAlign w:val="center"/>
          </w:tcPr>
          <w:p w14:paraId="6F4EE01E">
            <w:pPr>
              <w:spacing w:line="360" w:lineRule="auto"/>
              <w:jc w:val="center"/>
              <w:rPr>
                <w:rFonts w:ascii="宋体" w:hAnsi="宋体" w:cs="宋体"/>
                <w:szCs w:val="21"/>
              </w:rPr>
            </w:pPr>
            <w:r>
              <w:rPr>
                <w:rFonts w:hint="eastAsia" w:ascii="宋体" w:hAnsi="宋体" w:cs="宋体"/>
                <w:szCs w:val="21"/>
              </w:rPr>
              <w:t>投标项目名称</w:t>
            </w:r>
          </w:p>
        </w:tc>
        <w:tc>
          <w:tcPr>
            <w:tcW w:w="7276" w:type="dxa"/>
            <w:vAlign w:val="center"/>
          </w:tcPr>
          <w:p w14:paraId="4B243114">
            <w:pPr>
              <w:spacing w:line="360" w:lineRule="auto"/>
              <w:ind w:firstLine="420" w:firstLineChars="200"/>
              <w:jc w:val="center"/>
              <w:rPr>
                <w:rFonts w:ascii="宋体" w:hAnsi="宋体" w:cs="宋体"/>
                <w:szCs w:val="21"/>
              </w:rPr>
            </w:pPr>
          </w:p>
        </w:tc>
      </w:tr>
      <w:tr w14:paraId="0203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682" w:type="dxa"/>
            <w:vAlign w:val="center"/>
          </w:tcPr>
          <w:p w14:paraId="79766113">
            <w:pPr>
              <w:spacing w:line="360" w:lineRule="auto"/>
              <w:jc w:val="center"/>
              <w:rPr>
                <w:rFonts w:ascii="宋体" w:hAnsi="宋体" w:cs="宋体"/>
                <w:szCs w:val="21"/>
              </w:rPr>
            </w:pPr>
            <w:r>
              <w:rPr>
                <w:rFonts w:hint="eastAsia" w:ascii="宋体" w:hAnsi="宋体" w:cs="宋体"/>
                <w:szCs w:val="21"/>
              </w:rPr>
              <w:t>投标报价</w:t>
            </w:r>
          </w:p>
        </w:tc>
        <w:tc>
          <w:tcPr>
            <w:tcW w:w="7276" w:type="dxa"/>
            <w:vAlign w:val="center"/>
          </w:tcPr>
          <w:p w14:paraId="01929C85">
            <w:pPr>
              <w:spacing w:line="360" w:lineRule="auto"/>
              <w:ind w:firstLine="420" w:firstLineChars="200"/>
              <w:jc w:val="center"/>
              <w:rPr>
                <w:rFonts w:ascii="宋体" w:hAnsi="宋体" w:cs="宋体"/>
                <w:szCs w:val="21"/>
              </w:rPr>
            </w:pPr>
            <w:r>
              <w:rPr>
                <w:rFonts w:hint="eastAsia" w:ascii="宋体" w:hAnsi="宋体" w:cs="宋体"/>
                <w:szCs w:val="21"/>
                <w:u w:val="single"/>
              </w:rPr>
              <w:t>元</w:t>
            </w:r>
            <w:r>
              <w:rPr>
                <w:rFonts w:hint="eastAsia" w:ascii="宋体" w:hAnsi="宋体" w:cs="宋体"/>
                <w:szCs w:val="21"/>
              </w:rPr>
              <w:t>（小写：  ）</w:t>
            </w:r>
          </w:p>
        </w:tc>
      </w:tr>
      <w:tr w14:paraId="42D2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682" w:type="dxa"/>
            <w:vAlign w:val="center"/>
          </w:tcPr>
          <w:p w14:paraId="5286B1E5">
            <w:pPr>
              <w:spacing w:line="360" w:lineRule="auto"/>
              <w:jc w:val="center"/>
              <w:rPr>
                <w:rFonts w:ascii="宋体" w:hAnsi="宋体" w:cs="宋体"/>
                <w:szCs w:val="21"/>
              </w:rPr>
            </w:pPr>
            <w:r>
              <w:rPr>
                <w:rFonts w:hint="eastAsia" w:ascii="宋体" w:hAnsi="宋体" w:cs="宋体"/>
                <w:szCs w:val="21"/>
              </w:rPr>
              <w:t>服务期</w:t>
            </w:r>
          </w:p>
        </w:tc>
        <w:tc>
          <w:tcPr>
            <w:tcW w:w="7276" w:type="dxa"/>
            <w:vAlign w:val="center"/>
          </w:tcPr>
          <w:p w14:paraId="522DEBAC">
            <w:pPr>
              <w:spacing w:line="360" w:lineRule="auto"/>
              <w:ind w:firstLine="420" w:firstLineChars="200"/>
              <w:jc w:val="center"/>
              <w:rPr>
                <w:rFonts w:ascii="宋体" w:hAnsi="宋体" w:cs="宋体"/>
                <w:szCs w:val="21"/>
              </w:rPr>
            </w:pPr>
          </w:p>
        </w:tc>
      </w:tr>
      <w:tr w14:paraId="34D3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82" w:type="dxa"/>
            <w:vAlign w:val="center"/>
          </w:tcPr>
          <w:p w14:paraId="3727FC19">
            <w:pPr>
              <w:spacing w:line="360" w:lineRule="auto"/>
              <w:jc w:val="center"/>
              <w:rPr>
                <w:rFonts w:ascii="宋体" w:hAnsi="宋体" w:cs="宋体"/>
                <w:szCs w:val="21"/>
              </w:rPr>
            </w:pPr>
            <w:r>
              <w:rPr>
                <w:rFonts w:hint="eastAsia" w:ascii="宋体" w:hAnsi="宋体" w:cs="宋体"/>
                <w:szCs w:val="21"/>
              </w:rPr>
              <w:t>项目负责人</w:t>
            </w:r>
          </w:p>
        </w:tc>
        <w:tc>
          <w:tcPr>
            <w:tcW w:w="7276" w:type="dxa"/>
            <w:vAlign w:val="center"/>
          </w:tcPr>
          <w:p w14:paraId="64F4F7C0">
            <w:pPr>
              <w:spacing w:line="360" w:lineRule="auto"/>
              <w:ind w:firstLine="420" w:firstLineChars="200"/>
              <w:jc w:val="center"/>
              <w:rPr>
                <w:rFonts w:ascii="宋体" w:hAnsi="宋体" w:cs="宋体"/>
                <w:szCs w:val="21"/>
              </w:rPr>
            </w:pPr>
          </w:p>
        </w:tc>
      </w:tr>
    </w:tbl>
    <w:p w14:paraId="265B8781">
      <w:pPr>
        <w:pStyle w:val="29"/>
      </w:pPr>
    </w:p>
    <w:p w14:paraId="1DF56701">
      <w:pPr>
        <w:spacing w:line="360" w:lineRule="auto"/>
        <w:ind w:firstLine="420" w:firstLineChars="200"/>
        <w:rPr>
          <w:rFonts w:ascii="宋体" w:hAnsi="宋体" w:cs="宋体"/>
          <w:szCs w:val="21"/>
        </w:rPr>
      </w:pPr>
    </w:p>
    <w:p w14:paraId="30BF3BE3">
      <w:pPr>
        <w:spacing w:line="360" w:lineRule="auto"/>
        <w:ind w:firstLine="420" w:firstLineChars="200"/>
        <w:rPr>
          <w:rFonts w:ascii="宋体" w:hAnsi="宋体" w:cs="宋体"/>
          <w:szCs w:val="21"/>
        </w:rPr>
      </w:pPr>
      <w:r>
        <w:rPr>
          <w:rFonts w:hint="eastAsia" w:ascii="宋体" w:hAnsi="宋体" w:cs="宋体"/>
          <w:szCs w:val="21"/>
        </w:rPr>
        <w:t>法定代表人或者授权代表（签字或盖章）：</w:t>
      </w:r>
    </w:p>
    <w:p w14:paraId="2B37C0C2">
      <w:pPr>
        <w:spacing w:line="360" w:lineRule="auto"/>
        <w:ind w:firstLine="420" w:firstLineChars="200"/>
        <w:rPr>
          <w:rFonts w:ascii="宋体" w:hAnsi="宋体" w:cs="宋体"/>
          <w:szCs w:val="21"/>
          <w:u w:val="single"/>
        </w:rPr>
      </w:pPr>
      <w:r>
        <w:rPr>
          <w:rFonts w:hint="eastAsia" w:ascii="宋体" w:hAnsi="宋体" w:cs="宋体"/>
          <w:szCs w:val="21"/>
        </w:rPr>
        <w:t>比选供应商全称（盖章）：</w:t>
      </w:r>
    </w:p>
    <w:p w14:paraId="43FB6A84">
      <w:pPr>
        <w:spacing w:line="360" w:lineRule="auto"/>
        <w:ind w:firstLine="420" w:firstLineChars="200"/>
        <w:rPr>
          <w:rFonts w:ascii="宋体" w:hAnsi="宋体" w:cs="宋体"/>
          <w:szCs w:val="21"/>
        </w:rPr>
      </w:pPr>
      <w:r>
        <w:rPr>
          <w:rFonts w:hint="eastAsia" w:ascii="宋体" w:hAnsi="宋体" w:cs="宋体"/>
          <w:szCs w:val="21"/>
        </w:rPr>
        <w:t xml:space="preserve">                                           日期：    年   月    日</w:t>
      </w:r>
    </w:p>
    <w:p w14:paraId="420A737C">
      <w:pPr>
        <w:spacing w:line="360" w:lineRule="auto"/>
        <w:ind w:firstLine="422" w:firstLineChars="200"/>
        <w:rPr>
          <w:rFonts w:ascii="宋体" w:hAnsi="宋体" w:cs="宋体"/>
          <w:b/>
          <w:szCs w:val="21"/>
        </w:rPr>
      </w:pPr>
    </w:p>
    <w:p w14:paraId="61B582B8">
      <w:pPr>
        <w:pStyle w:val="32"/>
      </w:pPr>
    </w:p>
    <w:p w14:paraId="49BB4B20">
      <w:pPr>
        <w:spacing w:line="360" w:lineRule="auto"/>
        <w:ind w:firstLine="420" w:firstLineChars="200"/>
        <w:rPr>
          <w:rFonts w:ascii="宋体" w:hAnsi="宋体" w:cs="宋体"/>
          <w:szCs w:val="21"/>
        </w:rPr>
      </w:pPr>
      <w:r>
        <w:rPr>
          <w:rFonts w:hint="eastAsia" w:ascii="宋体" w:hAnsi="宋体" w:cs="宋体"/>
          <w:szCs w:val="21"/>
        </w:rPr>
        <w:t>注：</w:t>
      </w:r>
    </w:p>
    <w:p w14:paraId="3E15AFAA">
      <w:pPr>
        <w:spacing w:line="360" w:lineRule="auto"/>
        <w:ind w:firstLine="422" w:firstLineChars="200"/>
        <w:rPr>
          <w:rFonts w:ascii="宋体" w:hAnsi="宋体" w:cs="宋体"/>
          <w:b/>
          <w:bCs/>
          <w:szCs w:val="21"/>
          <w:u w:val="thick" w:color="FF0000"/>
        </w:rPr>
      </w:pPr>
      <w:r>
        <w:rPr>
          <w:rFonts w:hint="eastAsia" w:ascii="宋体" w:hAnsi="宋体" w:cs="宋体"/>
          <w:b/>
          <w:bCs/>
          <w:szCs w:val="21"/>
          <w:u w:val="thick" w:color="FF0000"/>
        </w:rPr>
        <w:t>（1）投标报价为最终报价，即本次招标项目为一次报价。</w:t>
      </w:r>
    </w:p>
    <w:p w14:paraId="329E820A">
      <w:pPr>
        <w:spacing w:line="360" w:lineRule="auto"/>
        <w:ind w:firstLine="420" w:firstLineChars="200"/>
        <w:rPr>
          <w:rFonts w:ascii="宋体" w:hAnsi="宋体" w:cs="宋体"/>
          <w:szCs w:val="21"/>
        </w:rPr>
      </w:pPr>
      <w:r>
        <w:rPr>
          <w:rFonts w:hint="eastAsia" w:ascii="宋体" w:hAnsi="宋体" w:cs="宋体"/>
          <w:szCs w:val="21"/>
        </w:rPr>
        <w:t>（2）本表为格式表，不得自行改动，必须提供，否则视为未实质性响应比选采购文件。</w:t>
      </w:r>
    </w:p>
    <w:p w14:paraId="2FD7BAA8">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
          <w:bCs/>
          <w:szCs w:val="21"/>
          <w:u w:val="thick" w:color="FF0000"/>
        </w:rPr>
        <w:t>本项目为固定单价方式报价，最高限价10万元，高于最高限价的无效。</w:t>
      </w:r>
      <w:r>
        <w:rPr>
          <w:rFonts w:hint="eastAsia" w:ascii="宋体" w:hAnsi="宋体" w:cs="宋体"/>
          <w:szCs w:val="21"/>
        </w:rPr>
        <w:t>投标人的投标报价应包括响应及完成本项目工作所需的一切费用，其中包含但不限于如所有产品及其配件、包装、运杂、安装调试及售后服务等从项目中标起到项目正式交付以及质保期内所发生的一切费用以及投标人企业利润、税金和政策性文件规定及合同包含的所有风险、责任，即响应本项目的各项应有费用。</w:t>
      </w:r>
    </w:p>
    <w:p w14:paraId="45EE15A8">
      <w:pPr>
        <w:spacing w:line="360" w:lineRule="auto"/>
        <w:ind w:firstLine="420" w:firstLineChars="200"/>
        <w:rPr>
          <w:rFonts w:ascii="宋体" w:hAnsi="宋体" w:cs="宋体"/>
          <w:szCs w:val="21"/>
        </w:rPr>
      </w:pPr>
      <w:r>
        <w:rPr>
          <w:rFonts w:hint="eastAsia" w:ascii="宋体" w:hAnsi="宋体" w:cs="宋体"/>
          <w:szCs w:val="21"/>
        </w:rPr>
        <w:t>（4）除非因特殊原因并经招标人和中标人双方协商同意，中标人不得再要求追加任何费用。同时，除非合同条款中另有规定，否则，中标人的成交价在合同实施期间不因市场变化因素而变动。</w:t>
      </w:r>
    </w:p>
    <w:p w14:paraId="20086EE3">
      <w:pPr>
        <w:pStyle w:val="9"/>
      </w:pPr>
    </w:p>
    <w:bookmarkEnd w:id="0"/>
    <w:bookmarkEnd w:id="62"/>
    <w:bookmarkEnd w:id="63"/>
    <w:bookmarkEnd w:id="64"/>
    <w:bookmarkEnd w:id="65"/>
    <w:p w14:paraId="7D8820B0">
      <w:pPr>
        <w:rPr>
          <w:rFonts w:ascii="宋体" w:hAnsi="宋体" w:cs="宋体"/>
          <w:szCs w:val="21"/>
        </w:rPr>
      </w:pPr>
      <w:r>
        <w:rPr>
          <w:rFonts w:ascii="宋体" w:hAnsi="宋体" w:cs="宋体"/>
          <w:szCs w:val="21"/>
        </w:rPr>
        <w:br w:type="page"/>
      </w:r>
    </w:p>
    <w:p w14:paraId="0CF6D22A">
      <w:pPr>
        <w:pStyle w:val="153"/>
        <w:spacing w:after="120" w:afterLines="50" w:line="360" w:lineRule="auto"/>
        <w:ind w:left="0" w:firstLine="0"/>
        <w:jc w:val="both"/>
        <w:rPr>
          <w:rFonts w:ascii="宋体" w:hAnsi="宋体" w:eastAsia="宋体"/>
          <w:sz w:val="21"/>
          <w:szCs w:val="21"/>
        </w:rPr>
      </w:pPr>
      <w:r>
        <w:rPr>
          <w:rFonts w:hint="eastAsia" w:ascii="宋体" w:hAnsi="宋体" w:eastAsia="宋体"/>
          <w:sz w:val="21"/>
          <w:szCs w:val="21"/>
        </w:rPr>
        <w:t>附件8</w:t>
      </w:r>
    </w:p>
    <w:p w14:paraId="2175C716">
      <w:pPr>
        <w:pStyle w:val="153"/>
        <w:spacing w:after="120" w:afterLines="50" w:line="360" w:lineRule="auto"/>
        <w:ind w:left="0" w:firstLine="0"/>
        <w:jc w:val="center"/>
        <w:rPr>
          <w:rFonts w:ascii="宋体" w:hAnsi="宋体" w:eastAsia="宋体"/>
          <w:sz w:val="28"/>
        </w:rPr>
      </w:pPr>
      <w:r>
        <w:rPr>
          <w:rFonts w:hint="eastAsia" w:ascii="宋体" w:hAnsi="宋体" w:eastAsia="宋体"/>
          <w:sz w:val="28"/>
        </w:rPr>
        <w:t>分项报价明细</w:t>
      </w:r>
    </w:p>
    <w:p w14:paraId="48566AC3">
      <w:pPr>
        <w:snapToGrid w:val="0"/>
        <w:spacing w:line="360" w:lineRule="auto"/>
        <w:jc w:val="left"/>
        <w:rPr>
          <w:rFonts w:ascii="宋体" w:hAnsi="宋体" w:cs="宋体"/>
          <w:sz w:val="24"/>
        </w:rPr>
      </w:pPr>
      <w:r>
        <w:rPr>
          <w:rFonts w:hint="eastAsia" w:ascii="宋体" w:hAnsi="宋体" w:cs="宋体"/>
          <w:sz w:val="24"/>
        </w:rPr>
        <w:t>项目名称：</w:t>
      </w:r>
    </w:p>
    <w:p w14:paraId="6DA894B9">
      <w:pPr>
        <w:snapToGrid w:val="0"/>
        <w:spacing w:line="360" w:lineRule="auto"/>
        <w:jc w:val="left"/>
        <w:rPr>
          <w:rFonts w:ascii="宋体" w:hAnsi="宋体" w:cs="宋体"/>
          <w:sz w:val="24"/>
        </w:rPr>
      </w:pPr>
      <w:r>
        <w:rPr>
          <w:rFonts w:hint="eastAsia" w:ascii="宋体" w:hAnsi="宋体" w:cs="宋体"/>
          <w:sz w:val="24"/>
        </w:rPr>
        <w:t>项目编号：</w:t>
      </w:r>
    </w:p>
    <w:p w14:paraId="73076E46">
      <w:pPr>
        <w:snapToGrid w:val="0"/>
        <w:spacing w:line="360" w:lineRule="auto"/>
        <w:jc w:val="left"/>
        <w:rPr>
          <w:rFonts w:ascii="宋体" w:hAnsi="宋体" w:cs="宋体"/>
          <w:sz w:val="24"/>
        </w:rPr>
      </w:pPr>
      <w:r>
        <w:rPr>
          <w:rFonts w:hint="eastAsia" w:ascii="宋体" w:hAnsi="宋体" w:cs="宋体"/>
          <w:sz w:val="24"/>
        </w:rPr>
        <w:t xml:space="preserve">      </w:t>
      </w:r>
    </w:p>
    <w:tbl>
      <w:tblPr>
        <w:tblStyle w:val="6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218"/>
        <w:gridCol w:w="743"/>
        <w:gridCol w:w="835"/>
        <w:gridCol w:w="1584"/>
        <w:gridCol w:w="1735"/>
      </w:tblGrid>
      <w:tr w14:paraId="0EFD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AF7183A">
            <w:pPr>
              <w:spacing w:line="360" w:lineRule="exact"/>
              <w:jc w:val="center"/>
              <w:rPr>
                <w:rFonts w:ascii="宋体" w:hAnsi="宋体" w:cs="宋体"/>
                <w:b/>
                <w:sz w:val="24"/>
              </w:rPr>
            </w:pPr>
            <w:r>
              <w:rPr>
                <w:rFonts w:hint="eastAsia" w:ascii="宋体" w:hAnsi="宋体" w:cs="宋体"/>
                <w:b/>
                <w:sz w:val="24"/>
              </w:rPr>
              <w:t>序号</w:t>
            </w:r>
          </w:p>
        </w:tc>
        <w:tc>
          <w:tcPr>
            <w:tcW w:w="3218" w:type="dxa"/>
            <w:tcBorders>
              <w:top w:val="single" w:color="auto" w:sz="4" w:space="0"/>
              <w:left w:val="single" w:color="auto" w:sz="4" w:space="0"/>
              <w:bottom w:val="single" w:color="auto" w:sz="4" w:space="0"/>
              <w:right w:val="single" w:color="auto" w:sz="4" w:space="0"/>
            </w:tcBorders>
            <w:vAlign w:val="center"/>
          </w:tcPr>
          <w:p w14:paraId="458EA183">
            <w:pPr>
              <w:spacing w:line="360" w:lineRule="exact"/>
              <w:jc w:val="center"/>
              <w:rPr>
                <w:rFonts w:ascii="宋体" w:hAnsi="宋体" w:cs="宋体"/>
                <w:b/>
                <w:sz w:val="24"/>
              </w:rPr>
            </w:pPr>
            <w:r>
              <w:rPr>
                <w:rFonts w:hint="eastAsia" w:ascii="宋体" w:hAnsi="宋体" w:cs="宋体"/>
                <w:b/>
                <w:sz w:val="24"/>
              </w:rPr>
              <w:t>品名</w:t>
            </w:r>
          </w:p>
        </w:tc>
        <w:tc>
          <w:tcPr>
            <w:tcW w:w="743" w:type="dxa"/>
            <w:tcBorders>
              <w:top w:val="single" w:color="auto" w:sz="4" w:space="0"/>
              <w:left w:val="single" w:color="auto" w:sz="4" w:space="0"/>
              <w:bottom w:val="single" w:color="auto" w:sz="4" w:space="0"/>
              <w:right w:val="single" w:color="auto" w:sz="4" w:space="0"/>
            </w:tcBorders>
            <w:vAlign w:val="center"/>
          </w:tcPr>
          <w:p w14:paraId="7CF5E0A0">
            <w:pPr>
              <w:spacing w:line="360" w:lineRule="exact"/>
              <w:jc w:val="center"/>
              <w:rPr>
                <w:rFonts w:ascii="宋体" w:hAnsi="宋体" w:cs="宋体"/>
                <w:b/>
                <w:sz w:val="24"/>
              </w:rPr>
            </w:pPr>
            <w:r>
              <w:rPr>
                <w:rFonts w:hint="eastAsia" w:ascii="宋体" w:hAnsi="宋体" w:cs="宋体"/>
                <w:b/>
                <w:sz w:val="24"/>
              </w:rPr>
              <w:t>数量</w:t>
            </w:r>
          </w:p>
        </w:tc>
        <w:tc>
          <w:tcPr>
            <w:tcW w:w="835" w:type="dxa"/>
            <w:tcBorders>
              <w:top w:val="single" w:color="auto" w:sz="4" w:space="0"/>
              <w:left w:val="single" w:color="auto" w:sz="4" w:space="0"/>
              <w:bottom w:val="single" w:color="auto" w:sz="4" w:space="0"/>
              <w:right w:val="single" w:color="auto" w:sz="4" w:space="0"/>
            </w:tcBorders>
            <w:vAlign w:val="center"/>
          </w:tcPr>
          <w:p w14:paraId="5F3542ED">
            <w:pPr>
              <w:spacing w:line="360" w:lineRule="exact"/>
              <w:jc w:val="center"/>
              <w:rPr>
                <w:rFonts w:ascii="宋体" w:hAnsi="宋体" w:cs="宋体"/>
                <w:b/>
                <w:sz w:val="24"/>
              </w:rPr>
            </w:pPr>
            <w:r>
              <w:rPr>
                <w:rFonts w:hint="eastAsia" w:ascii="宋体" w:hAnsi="宋体" w:cs="宋体"/>
                <w:b/>
                <w:sz w:val="24"/>
              </w:rPr>
              <w:t>单位</w:t>
            </w:r>
          </w:p>
        </w:tc>
        <w:tc>
          <w:tcPr>
            <w:tcW w:w="1584" w:type="dxa"/>
            <w:tcBorders>
              <w:top w:val="single" w:color="auto" w:sz="4" w:space="0"/>
              <w:left w:val="single" w:color="auto" w:sz="4" w:space="0"/>
              <w:bottom w:val="single" w:color="auto" w:sz="4" w:space="0"/>
              <w:right w:val="single" w:color="auto" w:sz="4" w:space="0"/>
            </w:tcBorders>
            <w:vAlign w:val="center"/>
          </w:tcPr>
          <w:p w14:paraId="1AA1FB84">
            <w:pPr>
              <w:spacing w:line="360" w:lineRule="exact"/>
              <w:jc w:val="center"/>
              <w:rPr>
                <w:rFonts w:ascii="宋体" w:hAnsi="宋体" w:cs="宋体"/>
                <w:b/>
                <w:sz w:val="24"/>
              </w:rPr>
            </w:pPr>
            <w:r>
              <w:rPr>
                <w:rFonts w:hint="eastAsia" w:ascii="宋体" w:hAnsi="宋体" w:cs="宋体"/>
                <w:b/>
                <w:sz w:val="24"/>
              </w:rPr>
              <w:t>单价（元）</w:t>
            </w:r>
          </w:p>
        </w:tc>
        <w:tc>
          <w:tcPr>
            <w:tcW w:w="1735" w:type="dxa"/>
            <w:tcBorders>
              <w:top w:val="single" w:color="auto" w:sz="4" w:space="0"/>
              <w:left w:val="single" w:color="auto" w:sz="4" w:space="0"/>
              <w:bottom w:val="single" w:color="auto" w:sz="4" w:space="0"/>
              <w:right w:val="single" w:color="auto" w:sz="4" w:space="0"/>
            </w:tcBorders>
            <w:vAlign w:val="center"/>
          </w:tcPr>
          <w:p w14:paraId="0507DDC9">
            <w:pPr>
              <w:spacing w:line="360" w:lineRule="exact"/>
              <w:jc w:val="center"/>
              <w:rPr>
                <w:rFonts w:ascii="宋体" w:hAnsi="宋体" w:cs="宋体"/>
                <w:b/>
                <w:sz w:val="24"/>
              </w:rPr>
            </w:pPr>
            <w:r>
              <w:rPr>
                <w:rFonts w:hint="eastAsia" w:ascii="宋体" w:hAnsi="宋体" w:cs="宋体"/>
                <w:b/>
                <w:sz w:val="24"/>
              </w:rPr>
              <w:t>总价（元）</w:t>
            </w:r>
          </w:p>
        </w:tc>
      </w:tr>
      <w:tr w14:paraId="65DB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8951A3F">
            <w:pPr>
              <w:widowControl/>
              <w:jc w:val="center"/>
              <w:rPr>
                <w:rFonts w:ascii="宋体" w:hAnsi="宋体" w:cs="宋体"/>
                <w:sz w:val="24"/>
              </w:rPr>
            </w:pPr>
            <w:r>
              <w:rPr>
                <w:rFonts w:hint="eastAsia" w:ascii="宋体" w:hAnsi="宋体" w:cs="宋体"/>
                <w:sz w:val="24"/>
              </w:rPr>
              <w:t>1</w:t>
            </w:r>
          </w:p>
        </w:tc>
        <w:tc>
          <w:tcPr>
            <w:tcW w:w="3218" w:type="dxa"/>
            <w:tcBorders>
              <w:top w:val="single" w:color="auto" w:sz="4" w:space="0"/>
              <w:left w:val="single" w:color="auto" w:sz="4" w:space="0"/>
              <w:bottom w:val="single" w:color="auto" w:sz="4" w:space="0"/>
              <w:right w:val="single" w:color="auto" w:sz="4" w:space="0"/>
            </w:tcBorders>
            <w:vAlign w:val="center"/>
          </w:tcPr>
          <w:p w14:paraId="6C57CA79">
            <w:pPr>
              <w:widowControl/>
              <w:spacing w:line="360" w:lineRule="auto"/>
              <w:jc w:val="left"/>
              <w:rPr>
                <w:rFonts w:ascii="宋体" w:hAnsi="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3352E025">
            <w:pPr>
              <w:widowControl/>
              <w:spacing w:line="360" w:lineRule="auto"/>
              <w:jc w:val="center"/>
              <w:rPr>
                <w:rFonts w:ascii="宋体" w:hAnsi="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1308185C">
            <w:pPr>
              <w:widowControl/>
              <w:spacing w:line="360" w:lineRule="auto"/>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5998E05B">
            <w:pPr>
              <w:widowControl/>
              <w:jc w:val="center"/>
              <w:rPr>
                <w:rFonts w:ascii="宋体" w:hAnsi="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14B4A447">
            <w:pPr>
              <w:jc w:val="center"/>
              <w:rPr>
                <w:rFonts w:ascii="宋体" w:hAnsi="宋体" w:cs="宋体"/>
                <w:sz w:val="24"/>
              </w:rPr>
            </w:pPr>
          </w:p>
        </w:tc>
      </w:tr>
      <w:tr w14:paraId="31C3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5D172DC">
            <w:pPr>
              <w:widowControl/>
              <w:jc w:val="center"/>
              <w:rPr>
                <w:rFonts w:ascii="宋体" w:hAnsi="宋体" w:cs="宋体"/>
                <w:sz w:val="24"/>
              </w:rPr>
            </w:pPr>
            <w:r>
              <w:rPr>
                <w:rFonts w:hint="eastAsia" w:ascii="宋体" w:hAnsi="宋体" w:cs="宋体"/>
                <w:sz w:val="24"/>
              </w:rPr>
              <w:t>2</w:t>
            </w:r>
          </w:p>
        </w:tc>
        <w:tc>
          <w:tcPr>
            <w:tcW w:w="3218" w:type="dxa"/>
            <w:tcBorders>
              <w:top w:val="single" w:color="auto" w:sz="4" w:space="0"/>
              <w:left w:val="single" w:color="auto" w:sz="4" w:space="0"/>
              <w:bottom w:val="single" w:color="auto" w:sz="4" w:space="0"/>
              <w:right w:val="single" w:color="auto" w:sz="4" w:space="0"/>
            </w:tcBorders>
            <w:vAlign w:val="center"/>
          </w:tcPr>
          <w:p w14:paraId="695F67BB">
            <w:pPr>
              <w:widowControl/>
              <w:spacing w:line="360" w:lineRule="auto"/>
              <w:jc w:val="left"/>
              <w:rPr>
                <w:rFonts w:ascii="宋体" w:hAnsi="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3724DD5D">
            <w:pPr>
              <w:widowControl/>
              <w:spacing w:line="360" w:lineRule="auto"/>
              <w:jc w:val="center"/>
              <w:rPr>
                <w:rFonts w:ascii="宋体" w:hAnsi="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71D37D38">
            <w:pPr>
              <w:widowControl/>
              <w:spacing w:line="360" w:lineRule="auto"/>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6D052B7E">
            <w:pPr>
              <w:widowControl/>
              <w:jc w:val="center"/>
              <w:rPr>
                <w:rFonts w:ascii="宋体" w:hAnsi="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27D6D84E">
            <w:pPr>
              <w:jc w:val="center"/>
              <w:rPr>
                <w:rFonts w:ascii="宋体" w:hAnsi="宋体" w:cs="宋体"/>
                <w:sz w:val="24"/>
              </w:rPr>
            </w:pPr>
          </w:p>
        </w:tc>
      </w:tr>
      <w:tr w14:paraId="4A22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C7112CC">
            <w:pPr>
              <w:widowControl/>
              <w:jc w:val="center"/>
              <w:rPr>
                <w:rFonts w:ascii="宋体" w:hAnsi="宋体" w:cs="宋体"/>
                <w:sz w:val="24"/>
              </w:rPr>
            </w:pPr>
            <w:r>
              <w:rPr>
                <w:rFonts w:hint="eastAsia" w:ascii="宋体" w:hAnsi="宋体" w:cs="宋体"/>
                <w:sz w:val="24"/>
              </w:rPr>
              <w:t>3</w:t>
            </w:r>
          </w:p>
        </w:tc>
        <w:tc>
          <w:tcPr>
            <w:tcW w:w="3218" w:type="dxa"/>
            <w:tcBorders>
              <w:top w:val="single" w:color="auto" w:sz="4" w:space="0"/>
              <w:left w:val="single" w:color="auto" w:sz="4" w:space="0"/>
              <w:bottom w:val="single" w:color="auto" w:sz="4" w:space="0"/>
              <w:right w:val="single" w:color="auto" w:sz="4" w:space="0"/>
            </w:tcBorders>
            <w:vAlign w:val="center"/>
          </w:tcPr>
          <w:p w14:paraId="481FB888">
            <w:pPr>
              <w:widowControl/>
              <w:spacing w:line="360" w:lineRule="auto"/>
              <w:jc w:val="left"/>
              <w:rPr>
                <w:rFonts w:ascii="宋体" w:hAnsi="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14B07A3C">
            <w:pPr>
              <w:widowControl/>
              <w:spacing w:line="360" w:lineRule="auto"/>
              <w:jc w:val="center"/>
              <w:rPr>
                <w:rFonts w:ascii="宋体" w:hAnsi="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703FF3EA">
            <w:pPr>
              <w:widowControl/>
              <w:spacing w:line="360" w:lineRule="auto"/>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5C62E0BA">
            <w:pPr>
              <w:widowControl/>
              <w:jc w:val="center"/>
              <w:rPr>
                <w:rFonts w:ascii="宋体" w:hAnsi="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01481967">
            <w:pPr>
              <w:jc w:val="center"/>
              <w:rPr>
                <w:rFonts w:ascii="宋体" w:hAnsi="宋体" w:cs="宋体"/>
                <w:sz w:val="24"/>
              </w:rPr>
            </w:pPr>
          </w:p>
        </w:tc>
      </w:tr>
      <w:tr w14:paraId="73A2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265E7EF">
            <w:pPr>
              <w:widowControl/>
              <w:jc w:val="center"/>
              <w:rPr>
                <w:rFonts w:ascii="宋体" w:hAnsi="宋体" w:cs="宋体"/>
                <w:sz w:val="24"/>
              </w:rPr>
            </w:pPr>
            <w:r>
              <w:rPr>
                <w:rFonts w:hint="eastAsia" w:ascii="宋体" w:hAnsi="宋体" w:cs="宋体"/>
                <w:sz w:val="24"/>
              </w:rPr>
              <w:t>...</w:t>
            </w:r>
          </w:p>
        </w:tc>
        <w:tc>
          <w:tcPr>
            <w:tcW w:w="3218" w:type="dxa"/>
            <w:tcBorders>
              <w:top w:val="single" w:color="auto" w:sz="4" w:space="0"/>
              <w:left w:val="single" w:color="auto" w:sz="4" w:space="0"/>
              <w:bottom w:val="single" w:color="auto" w:sz="4" w:space="0"/>
              <w:right w:val="single" w:color="auto" w:sz="4" w:space="0"/>
            </w:tcBorders>
            <w:vAlign w:val="center"/>
          </w:tcPr>
          <w:p w14:paraId="15B1857B">
            <w:pPr>
              <w:widowControl/>
              <w:spacing w:line="360" w:lineRule="auto"/>
              <w:jc w:val="left"/>
              <w:rPr>
                <w:rFonts w:ascii="宋体" w:hAnsi="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05F4D847">
            <w:pPr>
              <w:widowControl/>
              <w:spacing w:line="360" w:lineRule="auto"/>
              <w:jc w:val="center"/>
              <w:rPr>
                <w:rFonts w:ascii="宋体" w:hAnsi="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32751171">
            <w:pPr>
              <w:widowControl/>
              <w:spacing w:line="360" w:lineRule="auto"/>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2010CFCA">
            <w:pPr>
              <w:widowControl/>
              <w:jc w:val="center"/>
              <w:rPr>
                <w:rFonts w:ascii="宋体" w:hAnsi="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2571D9D7">
            <w:pPr>
              <w:jc w:val="center"/>
              <w:rPr>
                <w:rFonts w:ascii="宋体" w:hAnsi="宋体" w:cs="宋体"/>
                <w:sz w:val="24"/>
              </w:rPr>
            </w:pPr>
          </w:p>
        </w:tc>
      </w:tr>
      <w:tr w14:paraId="17AC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606" w:type="dxa"/>
            <w:gridSpan w:val="4"/>
            <w:tcBorders>
              <w:top w:val="single" w:color="auto" w:sz="4" w:space="0"/>
              <w:left w:val="single" w:color="auto" w:sz="4" w:space="0"/>
              <w:bottom w:val="single" w:color="auto" w:sz="4" w:space="0"/>
              <w:right w:val="single" w:color="auto" w:sz="4" w:space="0"/>
            </w:tcBorders>
            <w:vAlign w:val="center"/>
          </w:tcPr>
          <w:p w14:paraId="3F8DDF4B">
            <w:pPr>
              <w:widowControl/>
              <w:spacing w:line="360" w:lineRule="auto"/>
              <w:jc w:val="center"/>
              <w:rPr>
                <w:rFonts w:ascii="宋体" w:hAnsi="宋体" w:cs="宋体"/>
                <w:sz w:val="24"/>
              </w:rPr>
            </w:pPr>
            <w:r>
              <w:rPr>
                <w:rFonts w:hint="eastAsia" w:ascii="宋体" w:hAnsi="宋体" w:cs="宋体"/>
                <w:sz w:val="24"/>
              </w:rPr>
              <w:t>合计</w:t>
            </w:r>
          </w:p>
        </w:tc>
        <w:tc>
          <w:tcPr>
            <w:tcW w:w="3319" w:type="dxa"/>
            <w:gridSpan w:val="2"/>
            <w:tcBorders>
              <w:top w:val="single" w:color="auto" w:sz="4" w:space="0"/>
              <w:left w:val="single" w:color="auto" w:sz="4" w:space="0"/>
              <w:bottom w:val="single" w:color="auto" w:sz="4" w:space="0"/>
              <w:right w:val="single" w:color="auto" w:sz="4" w:space="0"/>
            </w:tcBorders>
            <w:vAlign w:val="center"/>
          </w:tcPr>
          <w:p w14:paraId="4E8F7CC1">
            <w:pPr>
              <w:jc w:val="center"/>
              <w:rPr>
                <w:rFonts w:ascii="宋体" w:hAnsi="宋体" w:cs="宋体"/>
                <w:sz w:val="24"/>
              </w:rPr>
            </w:pPr>
          </w:p>
        </w:tc>
      </w:tr>
    </w:tbl>
    <w:p w14:paraId="55223812">
      <w:pPr>
        <w:widowControl/>
        <w:snapToGrid w:val="0"/>
        <w:textAlignment w:val="baseline"/>
        <w:rPr>
          <w:rFonts w:ascii="宋体" w:hAnsi="宋体" w:cs="宋体"/>
          <w:b/>
          <w:color w:val="000000"/>
          <w:sz w:val="24"/>
        </w:rPr>
      </w:pPr>
    </w:p>
    <w:p w14:paraId="0A734F9B">
      <w:pPr>
        <w:tabs>
          <w:tab w:val="left" w:pos="5665"/>
          <w:tab w:val="right" w:pos="8360"/>
        </w:tabs>
        <w:snapToGrid w:val="0"/>
        <w:spacing w:line="360" w:lineRule="auto"/>
        <w:ind w:right="42"/>
        <w:textAlignment w:val="baseline"/>
        <w:rPr>
          <w:rFonts w:hAnsi="宋体" w:cs="宋体"/>
          <w:sz w:val="24"/>
        </w:rPr>
      </w:pPr>
    </w:p>
    <w:p w14:paraId="7A62867C">
      <w:pPr>
        <w:snapToGrid w:val="0"/>
        <w:spacing w:line="360" w:lineRule="auto"/>
        <w:ind w:right="79"/>
        <w:textAlignment w:val="baseline"/>
        <w:rPr>
          <w:rFonts w:ascii="宋体" w:hAnsi="宋体" w:cs="宋体"/>
          <w:color w:val="000000"/>
          <w:sz w:val="24"/>
        </w:rPr>
      </w:pPr>
      <w:r>
        <w:rPr>
          <w:rFonts w:hint="eastAsia" w:ascii="宋体" w:hAnsi="宋体" w:cs="宋体"/>
          <w:sz w:val="24"/>
        </w:rPr>
        <w:t>供应商：（单位盖章）</w:t>
      </w:r>
    </w:p>
    <w:p w14:paraId="29A19282">
      <w:pPr>
        <w:snapToGrid w:val="0"/>
        <w:spacing w:line="360" w:lineRule="auto"/>
        <w:rPr>
          <w:rFonts w:ascii="宋体" w:hAnsi="宋体" w:cs="宋体"/>
          <w:color w:val="000000"/>
          <w:sz w:val="24"/>
        </w:rPr>
      </w:pPr>
      <w:r>
        <w:rPr>
          <w:rFonts w:hint="eastAsia" w:ascii="宋体" w:hAnsi="宋体" w:cs="宋体"/>
          <w:sz w:val="24"/>
        </w:rPr>
        <w:t>法定代表人或委托代理人（签字或盖章）：</w:t>
      </w:r>
    </w:p>
    <w:p w14:paraId="1571465A">
      <w:pPr>
        <w:kinsoku w:val="0"/>
        <w:topLinePunct/>
        <w:snapToGrid w:val="0"/>
        <w:spacing w:line="360" w:lineRule="auto"/>
        <w:rPr>
          <w:rFonts w:ascii="宋体" w:hAnsi="宋体" w:cs="宋体"/>
          <w:sz w:val="24"/>
        </w:rPr>
      </w:pPr>
      <w:r>
        <w:rPr>
          <w:rFonts w:hint="eastAsia" w:ascii="宋体" w:hAnsi="宋体" w:cs="宋体"/>
          <w:color w:val="000000"/>
          <w:sz w:val="24"/>
        </w:rPr>
        <w:t>日期：  年  月  日</w:t>
      </w:r>
    </w:p>
    <w:p w14:paraId="7B095097">
      <w:pPr>
        <w:snapToGrid w:val="0"/>
        <w:spacing w:line="360" w:lineRule="auto"/>
        <w:jc w:val="left"/>
        <w:rPr>
          <w:rFonts w:ascii="宋体" w:hAnsi="宋体" w:cs="宋体"/>
          <w:b/>
          <w:sz w:val="24"/>
        </w:rPr>
      </w:pPr>
    </w:p>
    <w:p w14:paraId="4414067A">
      <w:pPr>
        <w:snapToGrid w:val="0"/>
        <w:spacing w:line="360" w:lineRule="auto"/>
        <w:ind w:firstLine="482" w:firstLineChars="200"/>
        <w:jc w:val="left"/>
        <w:rPr>
          <w:rFonts w:ascii="宋体" w:hAnsi="宋体" w:cs="宋体"/>
          <w:b/>
          <w:sz w:val="24"/>
        </w:rPr>
      </w:pPr>
      <w:r>
        <w:rPr>
          <w:rFonts w:hint="eastAsia" w:ascii="宋体" w:hAnsi="宋体" w:cs="宋体"/>
          <w:b/>
          <w:sz w:val="24"/>
        </w:rPr>
        <w:t>注：</w:t>
      </w:r>
    </w:p>
    <w:p w14:paraId="2B6B6125">
      <w:pPr>
        <w:snapToGrid w:val="0"/>
        <w:spacing w:line="360" w:lineRule="auto"/>
        <w:ind w:firstLine="482" w:firstLineChars="200"/>
        <w:jc w:val="left"/>
        <w:rPr>
          <w:rFonts w:ascii="宋体" w:hAnsi="宋体" w:cs="宋体"/>
          <w:b/>
          <w:sz w:val="24"/>
        </w:rPr>
      </w:pPr>
      <w:r>
        <w:rPr>
          <w:rFonts w:hint="eastAsia" w:ascii="宋体" w:hAnsi="宋体" w:cs="宋体"/>
          <w:b/>
          <w:sz w:val="24"/>
        </w:rPr>
        <w:t>1、响应供应商须自行分析项目组成后，详细报出响应报价总表内总报价的组成部分的报价，且本表各分项报价合计应当与响应报价总表内的总价相等。</w:t>
      </w:r>
    </w:p>
    <w:p w14:paraId="48BCC58C">
      <w:pPr>
        <w:snapToGrid w:val="0"/>
        <w:spacing w:line="360" w:lineRule="auto"/>
        <w:ind w:firstLine="482" w:firstLineChars="200"/>
        <w:jc w:val="left"/>
        <w:rPr>
          <w:rFonts w:ascii="宋体" w:hAnsi="宋体" w:cs="宋体"/>
          <w:b/>
          <w:sz w:val="24"/>
        </w:rPr>
      </w:pPr>
      <w:r>
        <w:rPr>
          <w:rFonts w:hint="eastAsia" w:ascii="宋体" w:hAnsi="宋体" w:cs="宋体"/>
          <w:b/>
          <w:sz w:val="24"/>
        </w:rPr>
        <w:t>2、如果不提供本表将视为未实质性响应磋商文件要求。</w:t>
      </w:r>
    </w:p>
    <w:p w14:paraId="1DD7C491">
      <w:pPr>
        <w:snapToGrid w:val="0"/>
        <w:spacing w:line="360" w:lineRule="auto"/>
        <w:ind w:firstLine="482" w:firstLineChars="200"/>
        <w:jc w:val="left"/>
        <w:rPr>
          <w:rFonts w:ascii="宋体" w:hAnsi="宋体" w:cs="宋体"/>
          <w:b/>
          <w:sz w:val="24"/>
        </w:rPr>
      </w:pPr>
      <w:r>
        <w:rPr>
          <w:rFonts w:hint="eastAsia" w:ascii="宋体" w:hAnsi="宋体" w:cs="宋体"/>
          <w:b/>
          <w:sz w:val="24"/>
        </w:rPr>
        <w:t>3、如果按各分项报价计算的结果与总价不一致，以各分项报价为准，修正总价。</w:t>
      </w:r>
    </w:p>
    <w:p w14:paraId="2FCE66A3">
      <w:pPr>
        <w:snapToGrid w:val="0"/>
        <w:spacing w:line="360" w:lineRule="auto"/>
        <w:ind w:left="420" w:leftChars="200"/>
        <w:rPr>
          <w:rFonts w:ascii="宋体" w:hAnsi="宋体" w:cs="宋体"/>
          <w:b/>
          <w:sz w:val="24"/>
        </w:rPr>
      </w:pPr>
      <w:r>
        <w:rPr>
          <w:rFonts w:hint="eastAsia" w:ascii="宋体" w:hAnsi="宋体" w:cs="宋体"/>
          <w:b/>
          <w:sz w:val="24"/>
        </w:rPr>
        <w:t>4、供应商应如实填写表格中所有信息，否则视为无效响应。</w:t>
      </w:r>
    </w:p>
    <w:p w14:paraId="0BD0D028">
      <w:pPr>
        <w:spacing w:line="360" w:lineRule="auto"/>
        <w:ind w:firstLine="420" w:firstLineChars="200"/>
        <w:jc w:val="center"/>
        <w:rPr>
          <w:rFonts w:ascii="宋体" w:hAnsi="宋体" w:cs="宋体"/>
          <w:szCs w:val="21"/>
        </w:rPr>
      </w:pPr>
    </w:p>
    <w:sectPr>
      <w:pgSz w:w="11906" w:h="16838"/>
      <w:pgMar w:top="1440" w:right="1080" w:bottom="1440" w:left="1080" w:header="851" w:footer="907"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00"/>
    <w:family w:val="roman"/>
    <w:pitch w:val="default"/>
    <w:sig w:usb0="00000000" w:usb1="00000000" w:usb2="00000009" w:usb3="00000000" w:csb0="400001FF" w:csb1="FFFF0000"/>
  </w:font>
  <w:font w:name="Centaur">
    <w:panose1 w:val="02030504050205020304"/>
    <w:charset w:val="00"/>
    <w:family w:val="roman"/>
    <w:pitch w:val="default"/>
    <w:sig w:usb0="00000003" w:usb1="00000000" w:usb2="00000000" w:usb3="00000000" w:csb0="20000001" w:csb1="00000000"/>
  </w:font>
  <w:font w:name="Calisto MT">
    <w:panose1 w:val="02040603050505030304"/>
    <w:charset w:val="00"/>
    <w:family w:val="roman"/>
    <w:pitch w:val="default"/>
    <w:sig w:usb0="00000003" w:usb1="00000000" w:usb2="00000000" w:usb3="00000000" w:csb0="20000001" w:csb1="00000000"/>
  </w:font>
  <w:font w:name="MS Mincho">
    <w:panose1 w:val="02020609040205080304"/>
    <w:charset w:val="80"/>
    <w:family w:val="modern"/>
    <w:pitch w:val="default"/>
    <w:sig w:usb0="E00002FF" w:usb1="6AC7FDFB" w:usb2="00000012" w:usb3="00000000" w:csb0="4002009F" w:csb1="DFD70000"/>
  </w:font>
  <w:font w:name="汉鼎简大宋">
    <w:altName w:val="微软雅黑"/>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Plotter">
    <w:altName w:val="Arial Unicode MS"/>
    <w:panose1 w:val="00000000000000000000"/>
    <w:charset w:val="00"/>
    <w:family w:val="roman"/>
    <w:pitch w:val="default"/>
    <w:sig w:usb0="00000000" w:usb1="00000000" w:usb2="00000000" w:usb3="00000000" w:csb0="00040001" w:csb1="00000000"/>
  </w:font>
  <w:font w:name="Noto Sans SC">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D04E2">
    <w:pPr>
      <w:pStyle w:val="45"/>
      <w:jc w:val="center"/>
      <w:rPr>
        <w:rStyle w:val="7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8DA6C">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C8DA6C">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14:paraId="028761D9">
    <w:pPr>
      <w:pStyle w:val="4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9FFE">
    <w:pPr>
      <w:pStyle w:val="45"/>
      <w:ind w:firstLine="4140" w:firstLineChars="230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39</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722B">
    <w:pPr>
      <w:pStyle w:val="4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847F0">
                          <w:pPr>
                            <w:pStyle w:val="4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F7847F0">
                    <w:pPr>
                      <w:pStyle w:val="4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C5F4">
    <w:pPr>
      <w:pStyle w:val="45"/>
      <w:framePr w:wrap="around" w:vAnchor="text" w:hAnchor="margin" w:xAlign="center" w:y="1"/>
      <w:rPr>
        <w:rStyle w:val="76"/>
      </w:rPr>
    </w:pPr>
    <w:r>
      <w:fldChar w:fldCharType="begin"/>
    </w:r>
    <w:r>
      <w:rPr>
        <w:rStyle w:val="76"/>
      </w:rPr>
      <w:instrText xml:space="preserve">PAGE  </w:instrText>
    </w:r>
    <w:r>
      <w:fldChar w:fldCharType="separate"/>
    </w:r>
    <w:r>
      <w:rPr>
        <w:rStyle w:val="76"/>
      </w:rPr>
      <w:t>1</w:t>
    </w:r>
    <w:r>
      <w:fldChar w:fldCharType="end"/>
    </w:r>
  </w:p>
  <w:p w14:paraId="5E2F8A06">
    <w:pPr>
      <w:pStyle w:val="4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72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5F785"/>
    <w:multiLevelType w:val="singleLevel"/>
    <w:tmpl w:val="87D5F785"/>
    <w:lvl w:ilvl="0" w:tentative="0">
      <w:start w:val="4"/>
      <w:numFmt w:val="chineseCounting"/>
      <w:pStyle w:val="33"/>
      <w:suff w:val="space"/>
      <w:lvlText w:val="第%1章"/>
      <w:lvlJc w:val="left"/>
      <w:rPr>
        <w:rFonts w:hint="eastAsia"/>
      </w:rPr>
    </w:lvl>
  </w:abstractNum>
  <w:abstractNum w:abstractNumId="1">
    <w:nsid w:val="C49594A1"/>
    <w:multiLevelType w:val="singleLevel"/>
    <w:tmpl w:val="C49594A1"/>
    <w:lvl w:ilvl="0" w:tentative="0">
      <w:start w:val="7"/>
      <w:numFmt w:val="decimal"/>
      <w:pStyle w:val="38"/>
      <w:suff w:val="nothing"/>
      <w:lvlText w:val="%1、"/>
      <w:lvlJc w:val="left"/>
    </w:lvl>
  </w:abstractNum>
  <w:abstractNum w:abstractNumId="2">
    <w:nsid w:val="00000001"/>
    <w:multiLevelType w:val="singleLevel"/>
    <w:tmpl w:val="00000001"/>
    <w:lvl w:ilvl="0" w:tentative="0">
      <w:start w:val="1"/>
      <w:numFmt w:val="upperLetter"/>
      <w:pStyle w:val="120"/>
      <w:lvlText w:val="附录%1."/>
      <w:lvlJc w:val="left"/>
      <w:pPr>
        <w:tabs>
          <w:tab w:val="left" w:pos="907"/>
        </w:tabs>
        <w:ind w:left="907" w:hanging="907"/>
      </w:pPr>
      <w:rPr>
        <w:rFonts w:hint="eastAsia"/>
      </w:rPr>
    </w:lvl>
  </w:abstractNum>
  <w:abstractNum w:abstractNumId="3">
    <w:nsid w:val="00000002"/>
    <w:multiLevelType w:val="multilevel"/>
    <w:tmpl w:val="00000002"/>
    <w:lvl w:ilvl="0" w:tentative="0">
      <w:start w:val="1"/>
      <w:numFmt w:val="japaneseCounting"/>
      <w:pStyle w:val="137"/>
      <w:lvlText w:val="第%1章"/>
      <w:lvlJc w:val="left"/>
      <w:pPr>
        <w:ind w:left="9351" w:hanging="420"/>
      </w:pPr>
      <w:rPr>
        <w:rFonts w:hint="eastAsia" w:ascii="黑体" w:eastAsia="黑体"/>
        <w:b w:val="0"/>
        <w:sz w:val="36"/>
        <w:lang w:val="en-US"/>
      </w:rPr>
    </w:lvl>
    <w:lvl w:ilvl="1" w:tentative="0">
      <w:start w:val="1"/>
      <w:numFmt w:val="decimal"/>
      <w:pStyle w:val="124"/>
      <w:isLgl/>
      <w:lvlText w:val="%1.%2"/>
      <w:lvlJc w:val="left"/>
      <w:pPr>
        <w:tabs>
          <w:tab w:val="left" w:pos="851"/>
        </w:tabs>
        <w:ind w:left="0" w:firstLine="0"/>
      </w:pPr>
      <w:rPr>
        <w:rFonts w:cs="Times New Roman"/>
        <w:b w:val="0"/>
        <w:bCs w:val="0"/>
        <w:i w:val="0"/>
        <w:iCs w:val="0"/>
        <w:caps w:val="0"/>
        <w:smallCaps w:val="0"/>
        <w:vanish w:val="0"/>
        <w:color w:val="000000"/>
        <w:spacing w:val="0"/>
        <w:kern w:val="0"/>
        <w:position w:val="0"/>
        <w:u w:val="none"/>
        <w:vertAlign w:val="baseline"/>
        <w14:shadow w14:blurRad="0" w14:dist="0" w14:dir="0" w14:sx="0" w14:sy="0" w14:kx="0" w14:ky="0" w14:algn="none">
          <w14:srgbClr w14:val="000000"/>
        </w14:shadow>
      </w:rPr>
    </w:lvl>
    <w:lvl w:ilvl="2" w:tentative="0">
      <w:start w:val="1"/>
      <w:numFmt w:val="decimal"/>
      <w:pStyle w:val="122"/>
      <w:isLgl/>
      <w:lvlText w:val="%1.%2.%3"/>
      <w:lvlJc w:val="left"/>
      <w:pPr>
        <w:tabs>
          <w:tab w:val="left" w:pos="851"/>
        </w:tabs>
        <w:ind w:left="0" w:firstLine="0"/>
      </w:pPr>
      <w:rPr>
        <w:rFonts w:cs="Times New Roman"/>
        <w:b w:val="0"/>
        <w:bCs w:val="0"/>
        <w:i w:val="0"/>
        <w:iCs w:val="0"/>
        <w:caps w:val="0"/>
        <w:smallCaps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pStyle w:val="143"/>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4">
    <w:nsid w:val="2995904F"/>
    <w:multiLevelType w:val="singleLevel"/>
    <w:tmpl w:val="2995904F"/>
    <w:lvl w:ilvl="0" w:tentative="0">
      <w:start w:val="5"/>
      <w:numFmt w:val="decimal"/>
      <w:suff w:val="nothing"/>
      <w:lvlText w:val="%1、"/>
      <w:lvlJc w:val="left"/>
    </w:lvl>
  </w:abstractNum>
  <w:abstractNum w:abstractNumId="5">
    <w:nsid w:val="4E18902B"/>
    <w:multiLevelType w:val="singleLevel"/>
    <w:tmpl w:val="4E18902B"/>
    <w:lvl w:ilvl="0" w:tentative="0">
      <w:start w:val="9"/>
      <w:numFmt w:val="decimal"/>
      <w:suff w:val="nothing"/>
      <w:lvlText w:val="%1、"/>
      <w:lvlJc w:val="left"/>
    </w:lvl>
  </w:abstractNum>
  <w:abstractNum w:abstractNumId="6">
    <w:nsid w:val="4E4B563E"/>
    <w:multiLevelType w:val="multilevel"/>
    <w:tmpl w:val="4E4B563E"/>
    <w:lvl w:ilvl="0" w:tentative="0">
      <w:start w:val="1"/>
      <w:numFmt w:val="japaneseCounting"/>
      <w:lvlText w:val="第%1章"/>
      <w:lvlJc w:val="left"/>
      <w:pPr>
        <w:ind w:left="1172" w:hanging="7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7">
    <w:nsid w:val="7197E9BD"/>
    <w:multiLevelType w:val="singleLevel"/>
    <w:tmpl w:val="7197E9B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4YjZjYTBhMDVkZDQwOWQxMmUzNzRmZmE5MDEwYWIifQ=="/>
  </w:docVars>
  <w:rsids>
    <w:rsidRoot w:val="00E12454"/>
    <w:rsid w:val="00046966"/>
    <w:rsid w:val="0005524B"/>
    <w:rsid w:val="000A2DAD"/>
    <w:rsid w:val="001070E4"/>
    <w:rsid w:val="0012594C"/>
    <w:rsid w:val="00197F92"/>
    <w:rsid w:val="001E1C91"/>
    <w:rsid w:val="001F077A"/>
    <w:rsid w:val="00204D69"/>
    <w:rsid w:val="00207027"/>
    <w:rsid w:val="002618A1"/>
    <w:rsid w:val="002A29CD"/>
    <w:rsid w:val="002B7547"/>
    <w:rsid w:val="00302983"/>
    <w:rsid w:val="00317689"/>
    <w:rsid w:val="00382542"/>
    <w:rsid w:val="00386984"/>
    <w:rsid w:val="003D2300"/>
    <w:rsid w:val="003F5884"/>
    <w:rsid w:val="0042220C"/>
    <w:rsid w:val="0043757E"/>
    <w:rsid w:val="004576BD"/>
    <w:rsid w:val="004A2AF1"/>
    <w:rsid w:val="004F28BB"/>
    <w:rsid w:val="005E64F0"/>
    <w:rsid w:val="00604E7A"/>
    <w:rsid w:val="006A0A6A"/>
    <w:rsid w:val="006B45E3"/>
    <w:rsid w:val="006C40D0"/>
    <w:rsid w:val="006F5C6F"/>
    <w:rsid w:val="0072593D"/>
    <w:rsid w:val="0074477A"/>
    <w:rsid w:val="007D5344"/>
    <w:rsid w:val="007F1BF7"/>
    <w:rsid w:val="00891383"/>
    <w:rsid w:val="008A6D6D"/>
    <w:rsid w:val="008C6BB2"/>
    <w:rsid w:val="008D5042"/>
    <w:rsid w:val="00967DCF"/>
    <w:rsid w:val="00973935"/>
    <w:rsid w:val="00A82563"/>
    <w:rsid w:val="00A86EEC"/>
    <w:rsid w:val="00AC48F7"/>
    <w:rsid w:val="00AE06B6"/>
    <w:rsid w:val="00AE489F"/>
    <w:rsid w:val="00B06EAF"/>
    <w:rsid w:val="00B16512"/>
    <w:rsid w:val="00B244CD"/>
    <w:rsid w:val="00BD3D7E"/>
    <w:rsid w:val="00BF704F"/>
    <w:rsid w:val="00C329B0"/>
    <w:rsid w:val="00C80EF8"/>
    <w:rsid w:val="00CA1383"/>
    <w:rsid w:val="00CC01AE"/>
    <w:rsid w:val="00D114B2"/>
    <w:rsid w:val="00D358A6"/>
    <w:rsid w:val="00D52C6E"/>
    <w:rsid w:val="00D7262B"/>
    <w:rsid w:val="00DE75F6"/>
    <w:rsid w:val="00E00F45"/>
    <w:rsid w:val="00E07B28"/>
    <w:rsid w:val="00E12454"/>
    <w:rsid w:val="00E3708C"/>
    <w:rsid w:val="00EF1045"/>
    <w:rsid w:val="00F3031D"/>
    <w:rsid w:val="00FB2473"/>
    <w:rsid w:val="0EDE1004"/>
    <w:rsid w:val="0F646A03"/>
    <w:rsid w:val="17AB239B"/>
    <w:rsid w:val="18770513"/>
    <w:rsid w:val="18E702C9"/>
    <w:rsid w:val="23531FDC"/>
    <w:rsid w:val="2A0F2276"/>
    <w:rsid w:val="399D7242"/>
    <w:rsid w:val="3B0B627F"/>
    <w:rsid w:val="41210759"/>
    <w:rsid w:val="42732927"/>
    <w:rsid w:val="45A64420"/>
    <w:rsid w:val="466E4440"/>
    <w:rsid w:val="4A10169D"/>
    <w:rsid w:val="4A775F03"/>
    <w:rsid w:val="4DDA688A"/>
    <w:rsid w:val="4FC772F2"/>
    <w:rsid w:val="4FF20A93"/>
    <w:rsid w:val="502D3939"/>
    <w:rsid w:val="53B67427"/>
    <w:rsid w:val="54592339"/>
    <w:rsid w:val="54E01871"/>
    <w:rsid w:val="563439CC"/>
    <w:rsid w:val="56D85A98"/>
    <w:rsid w:val="58E179F9"/>
    <w:rsid w:val="62C84CBB"/>
    <w:rsid w:val="659B022A"/>
    <w:rsid w:val="68430416"/>
    <w:rsid w:val="6A62375A"/>
    <w:rsid w:val="6C253E6E"/>
    <w:rsid w:val="7434612B"/>
    <w:rsid w:val="757B1A96"/>
    <w:rsid w:val="757E468B"/>
    <w:rsid w:val="7E823365"/>
    <w:rsid w:val="7EC80135"/>
    <w:rsid w:val="97EB62AA"/>
    <w:rsid w:val="E7DF3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iPriority="0" w:semiHidden="0" w:name="endnote text"/>
    <w:lsdException w:qFormat="1" w:unhideWhenUsed="0" w:uiPriority="99"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qFormat="1" w:unhideWhenUsed="0" w:uiPriority="0" w:semiHidden="0"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qFormat="1" w:unhideWhenUsed="0" w:uiPriority="0" w:semiHidden="0"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qFormat="1" w:unhideWhenUsed="0" w:uiPriority="0"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84"/>
    <w:autoRedefine/>
    <w:qFormat/>
    <w:uiPriority w:val="99"/>
    <w:pPr>
      <w:keepNext/>
      <w:outlineLvl w:val="0"/>
    </w:pPr>
    <w:rPr>
      <w:rFonts w:ascii="楷体_GB2312" w:hAnsi="Times New Roman" w:eastAsia="楷体_GB2312"/>
      <w:sz w:val="28"/>
      <w:szCs w:val="20"/>
    </w:rPr>
  </w:style>
  <w:style w:type="paragraph" w:styleId="6">
    <w:name w:val="heading 2"/>
    <w:basedOn w:val="1"/>
    <w:next w:val="1"/>
    <w:link w:val="85"/>
    <w:autoRedefine/>
    <w:qFormat/>
    <w:uiPriority w:val="99"/>
    <w:pPr>
      <w:keepNext/>
      <w:keepLines/>
      <w:spacing w:before="260" w:after="260" w:line="416" w:lineRule="auto"/>
      <w:jc w:val="center"/>
      <w:outlineLvl w:val="1"/>
    </w:pPr>
    <w:rPr>
      <w:rFonts w:ascii="Arial" w:hAnsi="Arial" w:eastAsia="幼圆"/>
      <w:b/>
      <w:sz w:val="44"/>
      <w:szCs w:val="20"/>
    </w:rPr>
  </w:style>
  <w:style w:type="paragraph" w:styleId="7">
    <w:name w:val="heading 3"/>
    <w:basedOn w:val="1"/>
    <w:next w:val="8"/>
    <w:link w:val="86"/>
    <w:autoRedefine/>
    <w:qFormat/>
    <w:uiPriority w:val="99"/>
    <w:pPr>
      <w:keepNext/>
      <w:keepLines/>
      <w:spacing w:before="260" w:after="260" w:line="416" w:lineRule="auto"/>
      <w:outlineLvl w:val="2"/>
    </w:pPr>
    <w:rPr>
      <w:rFonts w:ascii="Times New Roman" w:hAnsi="Times New Roman"/>
      <w:b/>
      <w:sz w:val="32"/>
      <w:szCs w:val="20"/>
    </w:rPr>
  </w:style>
  <w:style w:type="paragraph" w:styleId="9">
    <w:name w:val="heading 4"/>
    <w:basedOn w:val="1"/>
    <w:next w:val="1"/>
    <w:link w:val="87"/>
    <w:autoRedefine/>
    <w:qFormat/>
    <w:uiPriority w:val="99"/>
    <w:pPr>
      <w:keepNext/>
      <w:keepLines/>
      <w:spacing w:line="376" w:lineRule="auto"/>
      <w:outlineLvl w:val="3"/>
    </w:pPr>
    <w:rPr>
      <w:rFonts w:ascii="宋体" w:hAnsi="宋体"/>
      <w:b/>
      <w:bCs/>
      <w:u w:val="thick" w:color="FF0000"/>
    </w:rPr>
  </w:style>
  <w:style w:type="paragraph" w:styleId="10">
    <w:name w:val="heading 5"/>
    <w:basedOn w:val="1"/>
    <w:next w:val="1"/>
    <w:link w:val="88"/>
    <w:autoRedefine/>
    <w:qFormat/>
    <w:uiPriority w:val="0"/>
    <w:pPr>
      <w:keepNext/>
      <w:outlineLvl w:val="4"/>
    </w:pPr>
    <w:rPr>
      <w:rFonts w:ascii="宋体" w:hAnsi="宋体"/>
      <w:b/>
      <w:bCs/>
    </w:rPr>
  </w:style>
  <w:style w:type="paragraph" w:styleId="11">
    <w:name w:val="heading 6"/>
    <w:basedOn w:val="1"/>
    <w:next w:val="1"/>
    <w:link w:val="89"/>
    <w:autoRedefine/>
    <w:qFormat/>
    <w:uiPriority w:val="99"/>
    <w:pPr>
      <w:keepNext/>
      <w:keepLines/>
      <w:spacing w:before="240" w:after="64" w:line="319" w:lineRule="auto"/>
      <w:outlineLvl w:val="5"/>
    </w:pPr>
    <w:rPr>
      <w:rFonts w:ascii="Arial" w:hAnsi="Arial" w:eastAsia="黑体"/>
      <w:b/>
      <w:bCs/>
      <w:sz w:val="24"/>
    </w:rPr>
  </w:style>
  <w:style w:type="paragraph" w:styleId="12">
    <w:name w:val="heading 7"/>
    <w:basedOn w:val="1"/>
    <w:next w:val="1"/>
    <w:link w:val="90"/>
    <w:autoRedefine/>
    <w:qFormat/>
    <w:uiPriority w:val="0"/>
    <w:pPr>
      <w:keepNext/>
      <w:keepLines/>
      <w:spacing w:before="240" w:after="64" w:line="319" w:lineRule="auto"/>
      <w:outlineLvl w:val="6"/>
    </w:pPr>
    <w:rPr>
      <w:rFonts w:ascii="Times New Roman" w:hAnsi="Times New Roman"/>
      <w:b/>
      <w:bCs/>
      <w:sz w:val="24"/>
    </w:rPr>
  </w:style>
  <w:style w:type="paragraph" w:styleId="13">
    <w:name w:val="heading 8"/>
    <w:basedOn w:val="1"/>
    <w:next w:val="8"/>
    <w:link w:val="91"/>
    <w:autoRedefine/>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8"/>
    <w:link w:val="92"/>
    <w:autoRedefine/>
    <w:qFormat/>
    <w:uiPriority w:val="0"/>
    <w:pPr>
      <w:keepNext/>
      <w:keepLines/>
      <w:spacing w:before="240" w:after="64" w:line="320" w:lineRule="auto"/>
      <w:outlineLvl w:val="8"/>
    </w:pPr>
    <w:rPr>
      <w:rFonts w:ascii="Arial" w:hAnsi="Arial" w:eastAsia="黑体"/>
      <w:szCs w:val="20"/>
    </w:rPr>
  </w:style>
  <w:style w:type="character" w:default="1" w:styleId="73">
    <w:name w:val="Default Paragraph Font"/>
    <w:semiHidden/>
    <w:unhideWhenUsed/>
    <w:uiPriority w:val="1"/>
  </w:style>
  <w:style w:type="table" w:default="1" w:styleId="6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13"/>
    <w:autoRedefine/>
    <w:qFormat/>
    <w:uiPriority w:val="0"/>
    <w:pPr>
      <w:spacing w:after="120"/>
      <w:ind w:left="420" w:leftChars="200" w:firstLine="420" w:firstLineChars="200"/>
    </w:pPr>
    <w:rPr>
      <w:rFonts w:ascii="Calibri" w:hAnsi="Calibri" w:eastAsia="宋体"/>
      <w:sz w:val="21"/>
      <w:szCs w:val="24"/>
    </w:rPr>
  </w:style>
  <w:style w:type="paragraph" w:styleId="3">
    <w:name w:val="Body Text Indent"/>
    <w:basedOn w:val="1"/>
    <w:next w:val="4"/>
    <w:link w:val="99"/>
    <w:autoRedefine/>
    <w:qFormat/>
    <w:uiPriority w:val="0"/>
    <w:pPr>
      <w:ind w:firstLine="645"/>
    </w:pPr>
    <w:rPr>
      <w:rFonts w:ascii="楷体_GB2312" w:hAnsi="Times New Roman" w:eastAsia="楷体_GB2312"/>
      <w:sz w:val="32"/>
      <w:szCs w:val="20"/>
    </w:rPr>
  </w:style>
  <w:style w:type="paragraph" w:styleId="4">
    <w:name w:val="envelope return"/>
    <w:basedOn w:val="1"/>
    <w:unhideWhenUsed/>
    <w:qFormat/>
    <w:uiPriority w:val="99"/>
    <w:pPr>
      <w:snapToGrid w:val="0"/>
    </w:pPr>
    <w:rPr>
      <w:rFonts w:ascii="Arial" w:hAnsi="Arial"/>
    </w:rPr>
  </w:style>
  <w:style w:type="paragraph" w:styleId="8">
    <w:name w:val="Normal Indent"/>
    <w:basedOn w:val="1"/>
    <w:link w:val="119"/>
    <w:autoRedefine/>
    <w:qFormat/>
    <w:uiPriority w:val="0"/>
    <w:pPr>
      <w:ind w:firstLine="420"/>
    </w:pPr>
    <w:rPr>
      <w:rFonts w:ascii="Times New Roman" w:hAnsi="Times New Roman"/>
      <w:szCs w:val="20"/>
    </w:rPr>
  </w:style>
  <w:style w:type="paragraph" w:styleId="15">
    <w:name w:val="toc 7"/>
    <w:basedOn w:val="1"/>
    <w:next w:val="1"/>
    <w:autoRedefine/>
    <w:qFormat/>
    <w:uiPriority w:val="99"/>
    <w:pPr>
      <w:ind w:left="2520" w:leftChars="1200"/>
    </w:pPr>
    <w:rPr>
      <w:rFonts w:ascii="Times New Roman" w:hAnsi="Times New Roman"/>
    </w:rPr>
  </w:style>
  <w:style w:type="paragraph" w:styleId="16">
    <w:name w:val="table of authorities"/>
    <w:basedOn w:val="1"/>
    <w:next w:val="1"/>
    <w:autoRedefine/>
    <w:qFormat/>
    <w:uiPriority w:val="99"/>
    <w:pPr>
      <w:ind w:left="420" w:leftChars="200"/>
    </w:pPr>
    <w:rPr>
      <w:rFonts w:ascii="Times New Roman" w:hAnsi="Times New Roman"/>
    </w:rPr>
  </w:style>
  <w:style w:type="paragraph" w:styleId="17">
    <w:name w:val="Note Heading"/>
    <w:basedOn w:val="1"/>
    <w:next w:val="1"/>
    <w:link w:val="93"/>
    <w:autoRedefine/>
    <w:qFormat/>
    <w:uiPriority w:val="0"/>
    <w:pPr>
      <w:spacing w:line="360" w:lineRule="auto"/>
      <w:ind w:firstLine="480"/>
      <w:jc w:val="center"/>
    </w:pPr>
    <w:rPr>
      <w:rFonts w:ascii="Times New Roman" w:hAnsi="Times New Roman" w:eastAsiaTheme="minorEastAsia" w:cstheme="minorBidi"/>
      <w:kern w:val="0"/>
      <w:sz w:val="20"/>
      <w:lang w:val="zh-CN"/>
    </w:rPr>
  </w:style>
  <w:style w:type="paragraph" w:styleId="18">
    <w:name w:val="List Bullet 4"/>
    <w:basedOn w:val="1"/>
    <w:autoRedefine/>
    <w:qFormat/>
    <w:uiPriority w:val="0"/>
    <w:pPr>
      <w:tabs>
        <w:tab w:val="left" w:pos="1620"/>
      </w:tabs>
      <w:ind w:left="1620" w:leftChars="600" w:hanging="420"/>
    </w:pPr>
    <w:rPr>
      <w:rFonts w:ascii="Times New Roman" w:hAnsi="Times New Roman"/>
    </w:rPr>
  </w:style>
  <w:style w:type="paragraph" w:styleId="19">
    <w:name w:val="index 8"/>
    <w:basedOn w:val="1"/>
    <w:next w:val="1"/>
    <w:autoRedefine/>
    <w:semiHidden/>
    <w:qFormat/>
    <w:uiPriority w:val="0"/>
    <w:pPr>
      <w:ind w:left="1680" w:hanging="210"/>
      <w:jc w:val="left"/>
    </w:pPr>
    <w:rPr>
      <w:rFonts w:ascii="Times New Roman" w:hAnsi="Times New Roman"/>
      <w:sz w:val="20"/>
      <w:szCs w:val="20"/>
    </w:rPr>
  </w:style>
  <w:style w:type="paragraph" w:styleId="20">
    <w:name w:val="caption"/>
    <w:basedOn w:val="1"/>
    <w:next w:val="1"/>
    <w:autoRedefine/>
    <w:qFormat/>
    <w:uiPriority w:val="0"/>
    <w:pPr>
      <w:keepNext/>
      <w:adjustRightInd w:val="0"/>
      <w:snapToGrid w:val="0"/>
      <w:spacing w:after="120"/>
      <w:jc w:val="center"/>
    </w:pPr>
    <w:rPr>
      <w:rFonts w:ascii="Arial" w:hAnsi="Arial" w:eastAsia="黑体" w:cs="Arial"/>
      <w:sz w:val="20"/>
      <w:szCs w:val="20"/>
    </w:rPr>
  </w:style>
  <w:style w:type="paragraph" w:styleId="21">
    <w:name w:val="index 5"/>
    <w:basedOn w:val="1"/>
    <w:next w:val="1"/>
    <w:autoRedefine/>
    <w:semiHidden/>
    <w:qFormat/>
    <w:uiPriority w:val="0"/>
    <w:pPr>
      <w:ind w:left="1050" w:hanging="210"/>
      <w:jc w:val="left"/>
    </w:pPr>
    <w:rPr>
      <w:rFonts w:ascii="Times New Roman" w:hAnsi="Times New Roman"/>
      <w:sz w:val="20"/>
      <w:szCs w:val="20"/>
    </w:rPr>
  </w:style>
  <w:style w:type="paragraph" w:styleId="22">
    <w:name w:val="List Bullet"/>
    <w:basedOn w:val="1"/>
    <w:autoRedefine/>
    <w:qFormat/>
    <w:uiPriority w:val="0"/>
    <w:pPr>
      <w:tabs>
        <w:tab w:val="left" w:pos="420"/>
      </w:tabs>
      <w:ind w:left="420" w:hanging="420"/>
    </w:pPr>
    <w:rPr>
      <w:rFonts w:ascii="Times New Roman" w:hAnsi="Times New Roman"/>
    </w:rPr>
  </w:style>
  <w:style w:type="paragraph" w:styleId="23">
    <w:name w:val="Document Map"/>
    <w:basedOn w:val="1"/>
    <w:link w:val="94"/>
    <w:autoRedefine/>
    <w:qFormat/>
    <w:uiPriority w:val="99"/>
    <w:pPr>
      <w:shd w:val="clear" w:color="auto" w:fill="000080"/>
    </w:pPr>
    <w:rPr>
      <w:rFonts w:ascii="Times New Roman" w:hAnsi="Times New Roman"/>
    </w:rPr>
  </w:style>
  <w:style w:type="paragraph" w:styleId="24">
    <w:name w:val="annotation text"/>
    <w:basedOn w:val="1"/>
    <w:link w:val="95"/>
    <w:autoRedefine/>
    <w:qFormat/>
    <w:uiPriority w:val="99"/>
    <w:pPr>
      <w:jc w:val="left"/>
    </w:pPr>
    <w:rPr>
      <w:rFonts w:ascii="Times New Roman" w:hAnsi="Times New Roman"/>
    </w:rPr>
  </w:style>
  <w:style w:type="paragraph" w:styleId="25">
    <w:name w:val="index 6"/>
    <w:basedOn w:val="1"/>
    <w:next w:val="1"/>
    <w:autoRedefine/>
    <w:semiHidden/>
    <w:qFormat/>
    <w:uiPriority w:val="0"/>
    <w:pPr>
      <w:ind w:left="1260" w:hanging="210"/>
      <w:jc w:val="left"/>
    </w:pPr>
    <w:rPr>
      <w:rFonts w:ascii="Times New Roman" w:hAnsi="Times New Roman"/>
      <w:sz w:val="20"/>
      <w:szCs w:val="20"/>
    </w:rPr>
  </w:style>
  <w:style w:type="paragraph" w:styleId="26">
    <w:name w:val="Salutation"/>
    <w:basedOn w:val="1"/>
    <w:next w:val="1"/>
    <w:link w:val="96"/>
    <w:autoRedefine/>
    <w:qFormat/>
    <w:uiPriority w:val="0"/>
    <w:rPr>
      <w:rFonts w:ascii="仿宋_GB2312" w:eastAsia="仿宋_GB2312"/>
      <w:kern w:val="0"/>
      <w:sz w:val="24"/>
    </w:rPr>
  </w:style>
  <w:style w:type="paragraph" w:styleId="27">
    <w:name w:val="Body Text 3"/>
    <w:basedOn w:val="1"/>
    <w:link w:val="97"/>
    <w:autoRedefine/>
    <w:qFormat/>
    <w:uiPriority w:val="0"/>
    <w:rPr>
      <w:rFonts w:ascii="仿宋_GB2312" w:hAnsi="Arial" w:eastAsia="仿宋_GB2312"/>
      <w:sz w:val="32"/>
      <w:szCs w:val="20"/>
    </w:rPr>
  </w:style>
  <w:style w:type="paragraph" w:styleId="28">
    <w:name w:val="List Bullet 3"/>
    <w:basedOn w:val="1"/>
    <w:autoRedefine/>
    <w:qFormat/>
    <w:uiPriority w:val="0"/>
    <w:pPr>
      <w:tabs>
        <w:tab w:val="left" w:pos="907"/>
        <w:tab w:val="left" w:pos="1200"/>
      </w:tabs>
      <w:ind w:left="1200" w:leftChars="400" w:hanging="907"/>
    </w:pPr>
    <w:rPr>
      <w:rFonts w:ascii="Times New Roman" w:hAnsi="Times New Roman"/>
    </w:rPr>
  </w:style>
  <w:style w:type="paragraph" w:styleId="29">
    <w:name w:val="Body Text"/>
    <w:basedOn w:val="1"/>
    <w:next w:val="30"/>
    <w:link w:val="212"/>
    <w:autoRedefine/>
    <w:qFormat/>
    <w:uiPriority w:val="99"/>
    <w:rPr>
      <w:rFonts w:ascii="楷体_GB2312" w:hAnsi="Arial" w:eastAsia="楷体_GB2312"/>
      <w:sz w:val="28"/>
      <w:szCs w:val="20"/>
    </w:rPr>
  </w:style>
  <w:style w:type="paragraph" w:customStyle="1" w:styleId="30">
    <w:name w:val="style4"/>
    <w:basedOn w:val="1"/>
    <w:next w:val="31"/>
    <w:autoRedefine/>
    <w:qFormat/>
    <w:uiPriority w:val="99"/>
    <w:pPr>
      <w:widowControl/>
      <w:spacing w:before="280" w:after="280"/>
    </w:pPr>
    <w:rPr>
      <w:rFonts w:ascii="宋体"/>
      <w:sz w:val="18"/>
    </w:rPr>
  </w:style>
  <w:style w:type="paragraph" w:customStyle="1" w:styleId="31">
    <w:name w:val="2"/>
    <w:basedOn w:val="1"/>
    <w:next w:val="1"/>
    <w:autoRedefine/>
    <w:qFormat/>
    <w:uiPriority w:val="0"/>
    <w:pPr>
      <w:adjustRightInd w:val="0"/>
      <w:spacing w:line="420" w:lineRule="atLeast"/>
      <w:ind w:left="1134" w:hanging="227"/>
      <w:textAlignment w:val="baseline"/>
    </w:pPr>
    <w:rPr>
      <w:rFonts w:ascii="Times New Roman" w:hAnsi="Times New Roman"/>
      <w:kern w:val="0"/>
      <w:szCs w:val="20"/>
    </w:rPr>
  </w:style>
  <w:style w:type="paragraph" w:styleId="32">
    <w:name w:val="Block Text"/>
    <w:basedOn w:val="1"/>
    <w:autoRedefine/>
    <w:unhideWhenUsed/>
    <w:qFormat/>
    <w:uiPriority w:val="0"/>
    <w:rPr>
      <w:rFonts w:eastAsia="微软雅黑"/>
    </w:rPr>
  </w:style>
  <w:style w:type="paragraph" w:styleId="33">
    <w:name w:val="List Bullet 2"/>
    <w:basedOn w:val="1"/>
    <w:autoRedefine/>
    <w:qFormat/>
    <w:uiPriority w:val="0"/>
    <w:pPr>
      <w:numPr>
        <w:ilvl w:val="0"/>
        <w:numId w:val="1"/>
      </w:numPr>
      <w:tabs>
        <w:tab w:val="left" w:pos="780"/>
      </w:tabs>
      <w:ind w:left="780" w:leftChars="200"/>
    </w:pPr>
    <w:rPr>
      <w:rFonts w:ascii="Times New Roman" w:hAnsi="Times New Roman"/>
    </w:rPr>
  </w:style>
  <w:style w:type="paragraph" w:styleId="34">
    <w:name w:val="index 4"/>
    <w:basedOn w:val="1"/>
    <w:next w:val="1"/>
    <w:autoRedefine/>
    <w:semiHidden/>
    <w:qFormat/>
    <w:uiPriority w:val="0"/>
    <w:pPr>
      <w:ind w:left="840" w:hanging="210"/>
      <w:jc w:val="left"/>
    </w:pPr>
    <w:rPr>
      <w:rFonts w:ascii="Times New Roman" w:hAnsi="Times New Roman"/>
      <w:sz w:val="20"/>
      <w:szCs w:val="20"/>
    </w:rPr>
  </w:style>
  <w:style w:type="paragraph" w:styleId="35">
    <w:name w:val="toc 5"/>
    <w:basedOn w:val="1"/>
    <w:next w:val="1"/>
    <w:autoRedefine/>
    <w:qFormat/>
    <w:uiPriority w:val="99"/>
    <w:pPr>
      <w:ind w:left="1680" w:leftChars="800"/>
    </w:pPr>
    <w:rPr>
      <w:rFonts w:ascii="Times New Roman" w:hAnsi="Times New Roman"/>
    </w:rPr>
  </w:style>
  <w:style w:type="paragraph" w:styleId="36">
    <w:name w:val="toc 3"/>
    <w:basedOn w:val="1"/>
    <w:next w:val="1"/>
    <w:autoRedefine/>
    <w:qFormat/>
    <w:uiPriority w:val="99"/>
    <w:pPr>
      <w:tabs>
        <w:tab w:val="right" w:leader="dot" w:pos="9440"/>
      </w:tabs>
      <w:spacing w:line="240" w:lineRule="exact"/>
      <w:ind w:left="539"/>
      <w:jc w:val="left"/>
    </w:pPr>
    <w:rPr>
      <w:rFonts w:ascii="黑体" w:hAnsi="宋体" w:eastAsia="黑体"/>
      <w:bCs/>
      <w:iCs/>
      <w:sz w:val="18"/>
      <w:szCs w:val="32"/>
    </w:rPr>
  </w:style>
  <w:style w:type="paragraph" w:styleId="37">
    <w:name w:val="Plain Text"/>
    <w:basedOn w:val="1"/>
    <w:next w:val="8"/>
    <w:link w:val="100"/>
    <w:autoRedefine/>
    <w:qFormat/>
    <w:uiPriority w:val="0"/>
    <w:rPr>
      <w:rFonts w:ascii="宋体" w:hAnsi="Courier New"/>
      <w:szCs w:val="20"/>
    </w:rPr>
  </w:style>
  <w:style w:type="paragraph" w:styleId="38">
    <w:name w:val="List Bullet 5"/>
    <w:basedOn w:val="1"/>
    <w:autoRedefine/>
    <w:qFormat/>
    <w:uiPriority w:val="0"/>
    <w:pPr>
      <w:numPr>
        <w:ilvl w:val="0"/>
        <w:numId w:val="2"/>
      </w:numPr>
      <w:tabs>
        <w:tab w:val="left" w:pos="2040"/>
      </w:tabs>
      <w:ind w:left="2040" w:leftChars="800"/>
    </w:pPr>
    <w:rPr>
      <w:rFonts w:ascii="Times New Roman" w:hAnsi="Times New Roman"/>
    </w:rPr>
  </w:style>
  <w:style w:type="paragraph" w:styleId="39">
    <w:name w:val="toc 8"/>
    <w:basedOn w:val="1"/>
    <w:next w:val="1"/>
    <w:autoRedefine/>
    <w:qFormat/>
    <w:uiPriority w:val="99"/>
    <w:pPr>
      <w:ind w:left="2940" w:leftChars="1400"/>
    </w:pPr>
    <w:rPr>
      <w:rFonts w:ascii="Times New Roman" w:hAnsi="Times New Roman"/>
    </w:rPr>
  </w:style>
  <w:style w:type="paragraph" w:styleId="40">
    <w:name w:val="index 3"/>
    <w:basedOn w:val="1"/>
    <w:next w:val="1"/>
    <w:autoRedefine/>
    <w:semiHidden/>
    <w:qFormat/>
    <w:uiPriority w:val="0"/>
    <w:pPr>
      <w:ind w:left="630" w:hanging="210"/>
      <w:jc w:val="left"/>
    </w:pPr>
    <w:rPr>
      <w:rFonts w:ascii="Times New Roman" w:hAnsi="Times New Roman"/>
      <w:sz w:val="20"/>
      <w:szCs w:val="20"/>
    </w:rPr>
  </w:style>
  <w:style w:type="paragraph" w:styleId="41">
    <w:name w:val="Date"/>
    <w:basedOn w:val="1"/>
    <w:next w:val="1"/>
    <w:link w:val="101"/>
    <w:autoRedefine/>
    <w:qFormat/>
    <w:uiPriority w:val="0"/>
    <w:rPr>
      <w:rFonts w:ascii="Times New Roman" w:hAnsi="Times New Roman"/>
      <w:sz w:val="24"/>
      <w:szCs w:val="20"/>
    </w:rPr>
  </w:style>
  <w:style w:type="paragraph" w:styleId="42">
    <w:name w:val="Body Text Indent 2"/>
    <w:basedOn w:val="1"/>
    <w:link w:val="102"/>
    <w:autoRedefine/>
    <w:qFormat/>
    <w:uiPriority w:val="0"/>
    <w:pPr>
      <w:ind w:firstLine="560" w:firstLineChars="200"/>
    </w:pPr>
    <w:rPr>
      <w:rFonts w:ascii="宋体" w:hAnsi="宋体"/>
      <w:sz w:val="28"/>
    </w:rPr>
  </w:style>
  <w:style w:type="paragraph" w:styleId="43">
    <w:name w:val="endnote text"/>
    <w:basedOn w:val="1"/>
    <w:link w:val="103"/>
    <w:autoRedefine/>
    <w:unhideWhenUsed/>
    <w:qFormat/>
    <w:uiPriority w:val="0"/>
    <w:pPr>
      <w:snapToGrid w:val="0"/>
      <w:jc w:val="left"/>
    </w:pPr>
    <w:rPr>
      <w:rFonts w:ascii="宋体" w:hAnsi="宋体"/>
    </w:rPr>
  </w:style>
  <w:style w:type="paragraph" w:styleId="44">
    <w:name w:val="Balloon Text"/>
    <w:basedOn w:val="1"/>
    <w:link w:val="104"/>
    <w:autoRedefine/>
    <w:qFormat/>
    <w:uiPriority w:val="99"/>
    <w:rPr>
      <w:rFonts w:ascii="Times New Roman" w:hAnsi="Times New Roman"/>
      <w:sz w:val="18"/>
      <w:szCs w:val="18"/>
    </w:rPr>
  </w:style>
  <w:style w:type="paragraph" w:styleId="45">
    <w:name w:val="footer"/>
    <w:basedOn w:val="1"/>
    <w:link w:val="83"/>
    <w:unhideWhenUsed/>
    <w:qFormat/>
    <w:uiPriority w:val="99"/>
    <w:pPr>
      <w:tabs>
        <w:tab w:val="center" w:pos="4153"/>
        <w:tab w:val="right" w:pos="8306"/>
      </w:tabs>
      <w:snapToGrid w:val="0"/>
      <w:jc w:val="left"/>
    </w:pPr>
    <w:rPr>
      <w:sz w:val="18"/>
      <w:szCs w:val="18"/>
    </w:rPr>
  </w:style>
  <w:style w:type="paragraph" w:styleId="46">
    <w:name w:val="header"/>
    <w:basedOn w:val="1"/>
    <w:link w:val="82"/>
    <w:unhideWhenUsed/>
    <w:qFormat/>
    <w:uiPriority w:val="99"/>
    <w:pPr>
      <w:tabs>
        <w:tab w:val="center" w:pos="4153"/>
        <w:tab w:val="right" w:pos="8306"/>
      </w:tabs>
      <w:snapToGrid w:val="0"/>
      <w:jc w:val="center"/>
    </w:pPr>
    <w:rPr>
      <w:sz w:val="18"/>
      <w:szCs w:val="18"/>
    </w:rPr>
  </w:style>
  <w:style w:type="paragraph" w:styleId="47">
    <w:name w:val="toc 1"/>
    <w:basedOn w:val="1"/>
    <w:next w:val="1"/>
    <w:autoRedefine/>
    <w:qFormat/>
    <w:uiPriority w:val="39"/>
    <w:pPr>
      <w:tabs>
        <w:tab w:val="right" w:leader="dot" w:pos="9440"/>
      </w:tabs>
      <w:spacing w:before="120" w:after="120" w:line="300" w:lineRule="exact"/>
      <w:jc w:val="left"/>
    </w:pPr>
    <w:rPr>
      <w:rFonts w:ascii="黑体" w:hAnsi="Times New Roman" w:eastAsia="黑体"/>
      <w:b/>
      <w:caps/>
      <w:sz w:val="18"/>
      <w:szCs w:val="28"/>
    </w:rPr>
  </w:style>
  <w:style w:type="paragraph" w:styleId="48">
    <w:name w:val="toc 4"/>
    <w:basedOn w:val="1"/>
    <w:next w:val="1"/>
    <w:autoRedefine/>
    <w:qFormat/>
    <w:uiPriority w:val="99"/>
    <w:pPr>
      <w:ind w:left="1260" w:leftChars="600"/>
    </w:pPr>
    <w:rPr>
      <w:rFonts w:ascii="Times New Roman" w:hAnsi="Times New Roman"/>
    </w:rPr>
  </w:style>
  <w:style w:type="paragraph" w:styleId="49">
    <w:name w:val="index heading"/>
    <w:basedOn w:val="1"/>
    <w:next w:val="50"/>
    <w:autoRedefine/>
    <w:semiHidden/>
    <w:qFormat/>
    <w:uiPriority w:val="0"/>
    <w:pPr>
      <w:spacing w:before="120" w:after="120"/>
      <w:jc w:val="left"/>
    </w:pPr>
    <w:rPr>
      <w:rFonts w:ascii="Times New Roman" w:hAnsi="Times New Roman"/>
      <w:b/>
      <w:bCs/>
      <w:i/>
      <w:iCs/>
      <w:sz w:val="20"/>
      <w:szCs w:val="20"/>
    </w:rPr>
  </w:style>
  <w:style w:type="paragraph" w:styleId="50">
    <w:name w:val="index 1"/>
    <w:basedOn w:val="1"/>
    <w:next w:val="1"/>
    <w:autoRedefine/>
    <w:unhideWhenUsed/>
    <w:qFormat/>
    <w:uiPriority w:val="0"/>
  </w:style>
  <w:style w:type="paragraph" w:styleId="51">
    <w:name w:val="Subtitle"/>
    <w:basedOn w:val="1"/>
    <w:link w:val="105"/>
    <w:autoRedefine/>
    <w:qFormat/>
    <w:uiPriority w:val="0"/>
    <w:pPr>
      <w:spacing w:before="240" w:after="60" w:line="312" w:lineRule="auto"/>
      <w:jc w:val="center"/>
      <w:outlineLvl w:val="1"/>
    </w:pPr>
    <w:rPr>
      <w:rFonts w:ascii="Arial" w:hAnsi="Arial" w:cs="Arial"/>
      <w:b/>
      <w:bCs/>
      <w:kern w:val="28"/>
      <w:sz w:val="32"/>
      <w:szCs w:val="32"/>
    </w:rPr>
  </w:style>
  <w:style w:type="paragraph" w:styleId="52">
    <w:name w:val="List"/>
    <w:basedOn w:val="1"/>
    <w:autoRedefine/>
    <w:qFormat/>
    <w:uiPriority w:val="0"/>
    <w:pPr>
      <w:ind w:left="200" w:hanging="200" w:hangingChars="200"/>
    </w:pPr>
    <w:rPr>
      <w:rFonts w:ascii="Times New Roman" w:hAnsi="Times New Roman"/>
    </w:rPr>
  </w:style>
  <w:style w:type="paragraph" w:styleId="53">
    <w:name w:val="footnote text"/>
    <w:basedOn w:val="1"/>
    <w:link w:val="292"/>
    <w:autoRedefine/>
    <w:qFormat/>
    <w:uiPriority w:val="0"/>
    <w:pPr>
      <w:snapToGrid w:val="0"/>
      <w:jc w:val="left"/>
    </w:pPr>
    <w:rPr>
      <w:sz w:val="18"/>
      <w:szCs w:val="18"/>
    </w:rPr>
  </w:style>
  <w:style w:type="paragraph" w:styleId="54">
    <w:name w:val="toc 6"/>
    <w:basedOn w:val="1"/>
    <w:next w:val="1"/>
    <w:autoRedefine/>
    <w:qFormat/>
    <w:uiPriority w:val="99"/>
    <w:pPr>
      <w:ind w:left="2100" w:leftChars="1000"/>
    </w:pPr>
    <w:rPr>
      <w:rFonts w:ascii="Times New Roman" w:hAnsi="Times New Roman"/>
    </w:rPr>
  </w:style>
  <w:style w:type="paragraph" w:styleId="55">
    <w:name w:val="Body Text Indent 3"/>
    <w:basedOn w:val="1"/>
    <w:link w:val="107"/>
    <w:autoRedefine/>
    <w:qFormat/>
    <w:uiPriority w:val="99"/>
    <w:pPr>
      <w:ind w:firstLine="523"/>
    </w:pPr>
    <w:rPr>
      <w:rFonts w:ascii="仿宋_GB2312" w:hAnsi="宋体" w:eastAsia="仿宋_GB2312"/>
      <w:sz w:val="24"/>
    </w:rPr>
  </w:style>
  <w:style w:type="paragraph" w:styleId="56">
    <w:name w:val="index 7"/>
    <w:basedOn w:val="1"/>
    <w:next w:val="1"/>
    <w:autoRedefine/>
    <w:semiHidden/>
    <w:qFormat/>
    <w:uiPriority w:val="0"/>
    <w:pPr>
      <w:ind w:left="1470" w:hanging="210"/>
      <w:jc w:val="left"/>
    </w:pPr>
    <w:rPr>
      <w:rFonts w:ascii="Times New Roman" w:hAnsi="Times New Roman"/>
      <w:sz w:val="20"/>
      <w:szCs w:val="20"/>
    </w:rPr>
  </w:style>
  <w:style w:type="paragraph" w:styleId="57">
    <w:name w:val="index 9"/>
    <w:basedOn w:val="1"/>
    <w:next w:val="1"/>
    <w:autoRedefine/>
    <w:semiHidden/>
    <w:qFormat/>
    <w:uiPriority w:val="0"/>
    <w:pPr>
      <w:ind w:left="1890" w:hanging="210"/>
      <w:jc w:val="left"/>
    </w:pPr>
    <w:rPr>
      <w:rFonts w:ascii="Times New Roman" w:hAnsi="Times New Roman"/>
      <w:sz w:val="20"/>
      <w:szCs w:val="20"/>
    </w:rPr>
  </w:style>
  <w:style w:type="paragraph" w:styleId="58">
    <w:name w:val="toc 2"/>
    <w:basedOn w:val="1"/>
    <w:next w:val="1"/>
    <w:link w:val="337"/>
    <w:autoRedefine/>
    <w:qFormat/>
    <w:uiPriority w:val="99"/>
    <w:pPr>
      <w:tabs>
        <w:tab w:val="right" w:leader="dot" w:pos="9440"/>
      </w:tabs>
      <w:spacing w:line="260" w:lineRule="exact"/>
      <w:jc w:val="left"/>
    </w:pPr>
    <w:rPr>
      <w:rFonts w:ascii="黑体" w:hAnsi="Times New Roman" w:eastAsia="黑体"/>
      <w:b/>
      <w:bCs/>
      <w:smallCaps/>
      <w:sz w:val="18"/>
      <w:szCs w:val="44"/>
    </w:rPr>
  </w:style>
  <w:style w:type="paragraph" w:styleId="59">
    <w:name w:val="toc 9"/>
    <w:basedOn w:val="1"/>
    <w:next w:val="1"/>
    <w:autoRedefine/>
    <w:qFormat/>
    <w:uiPriority w:val="99"/>
    <w:pPr>
      <w:ind w:left="3360" w:leftChars="1600"/>
    </w:pPr>
    <w:rPr>
      <w:rFonts w:ascii="Times New Roman" w:hAnsi="Times New Roman"/>
    </w:rPr>
  </w:style>
  <w:style w:type="paragraph" w:styleId="60">
    <w:name w:val="Body Text 2"/>
    <w:basedOn w:val="1"/>
    <w:link w:val="108"/>
    <w:autoRedefine/>
    <w:qFormat/>
    <w:uiPriority w:val="0"/>
    <w:pPr>
      <w:jc w:val="center"/>
    </w:pPr>
    <w:rPr>
      <w:rFonts w:ascii="仿宋_GB2312" w:hAnsi="Times New Roman" w:eastAsia="仿宋_GB2312"/>
      <w:sz w:val="44"/>
    </w:rPr>
  </w:style>
  <w:style w:type="paragraph" w:styleId="61">
    <w:name w:val="HTML Preformatted"/>
    <w:basedOn w:val="1"/>
    <w:link w:val="1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63">
    <w:name w:val="index 2"/>
    <w:basedOn w:val="1"/>
    <w:next w:val="1"/>
    <w:autoRedefine/>
    <w:semiHidden/>
    <w:qFormat/>
    <w:uiPriority w:val="0"/>
    <w:pPr>
      <w:ind w:left="420" w:hanging="210"/>
      <w:jc w:val="left"/>
    </w:pPr>
    <w:rPr>
      <w:rFonts w:ascii="Times New Roman" w:hAnsi="Times New Roman"/>
      <w:sz w:val="20"/>
      <w:szCs w:val="20"/>
    </w:rPr>
  </w:style>
  <w:style w:type="paragraph" w:styleId="64">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b/>
      <w:sz w:val="28"/>
      <w:lang w:val="en-GB"/>
    </w:rPr>
  </w:style>
  <w:style w:type="paragraph" w:styleId="65">
    <w:name w:val="annotation subject"/>
    <w:basedOn w:val="24"/>
    <w:next w:val="24"/>
    <w:link w:val="111"/>
    <w:autoRedefine/>
    <w:qFormat/>
    <w:uiPriority w:val="0"/>
    <w:rPr>
      <w:b/>
      <w:bCs/>
    </w:rPr>
  </w:style>
  <w:style w:type="paragraph" w:styleId="66">
    <w:name w:val="Body Text First Indent"/>
    <w:basedOn w:val="29"/>
    <w:link w:val="112"/>
    <w:autoRedefine/>
    <w:unhideWhenUsed/>
    <w:qFormat/>
    <w:uiPriority w:val="0"/>
    <w:pPr>
      <w:spacing w:after="120"/>
      <w:ind w:firstLine="420" w:firstLineChars="100"/>
    </w:pPr>
    <w:rPr>
      <w:rFonts w:ascii="Calibri" w:hAnsi="Calibri" w:eastAsia="宋体"/>
      <w:sz w:val="21"/>
      <w:szCs w:val="24"/>
    </w:rPr>
  </w:style>
  <w:style w:type="table" w:styleId="68">
    <w:name w:val="Table Grid"/>
    <w:basedOn w:val="6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Simple 2"/>
    <w:basedOn w:val="67"/>
    <w:autoRedefine/>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1">
    <w:name w:val="Table Subtle 2"/>
    <w:basedOn w:val="67"/>
    <w:autoRedefine/>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2">
    <w:name w:val="Table List 3"/>
    <w:basedOn w:val="67"/>
    <w:autoRedefine/>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styleId="74">
    <w:name w:val="Strong"/>
    <w:autoRedefine/>
    <w:qFormat/>
    <w:uiPriority w:val="99"/>
    <w:rPr>
      <w:rFonts w:ascii="Times New Roman" w:hAnsi="Times New Roman" w:eastAsia="宋体" w:cs="Times New Roman"/>
      <w:b/>
      <w:bCs/>
    </w:rPr>
  </w:style>
  <w:style w:type="character" w:styleId="75">
    <w:name w:val="endnote reference"/>
    <w:autoRedefine/>
    <w:qFormat/>
    <w:uiPriority w:val="0"/>
    <w:rPr>
      <w:vertAlign w:val="superscript"/>
    </w:rPr>
  </w:style>
  <w:style w:type="character" w:styleId="76">
    <w:name w:val="page number"/>
    <w:autoRedefine/>
    <w:qFormat/>
    <w:uiPriority w:val="99"/>
    <w:rPr>
      <w:rFonts w:ascii="Times New Roman" w:hAnsi="Times New Roman" w:eastAsia="宋体" w:cs="Times New Roman"/>
    </w:rPr>
  </w:style>
  <w:style w:type="character" w:styleId="77">
    <w:name w:val="FollowedHyperlink"/>
    <w:autoRedefine/>
    <w:qFormat/>
    <w:uiPriority w:val="99"/>
    <w:rPr>
      <w:rFonts w:ascii="Times New Roman" w:hAnsi="Times New Roman" w:eastAsia="宋体" w:cs="Times New Roman"/>
      <w:color w:val="800080"/>
      <w:u w:val="single"/>
    </w:rPr>
  </w:style>
  <w:style w:type="character" w:styleId="78">
    <w:name w:val="Emphasis"/>
    <w:autoRedefine/>
    <w:qFormat/>
    <w:uiPriority w:val="0"/>
    <w:rPr>
      <w:color w:val="CC0033"/>
    </w:rPr>
  </w:style>
  <w:style w:type="character" w:styleId="79">
    <w:name w:val="Hyperlink"/>
    <w:autoRedefine/>
    <w:qFormat/>
    <w:uiPriority w:val="99"/>
    <w:rPr>
      <w:rFonts w:ascii="Times New Roman" w:hAnsi="Times New Roman" w:eastAsia="宋体" w:cs="Times New Roman"/>
      <w:color w:val="0000FF"/>
      <w:u w:val="single"/>
    </w:rPr>
  </w:style>
  <w:style w:type="character" w:styleId="80">
    <w:name w:val="annotation reference"/>
    <w:autoRedefine/>
    <w:qFormat/>
    <w:uiPriority w:val="0"/>
    <w:rPr>
      <w:rFonts w:ascii="Times New Roman" w:hAnsi="Times New Roman" w:eastAsia="宋体" w:cs="Times New Roman"/>
      <w:sz w:val="21"/>
      <w:szCs w:val="21"/>
    </w:rPr>
  </w:style>
  <w:style w:type="character" w:styleId="81">
    <w:name w:val="footnote reference"/>
    <w:autoRedefine/>
    <w:qFormat/>
    <w:uiPriority w:val="0"/>
    <w:rPr>
      <w:vertAlign w:val="superscript"/>
    </w:rPr>
  </w:style>
  <w:style w:type="character" w:customStyle="1" w:styleId="82">
    <w:name w:val="页眉 字符"/>
    <w:basedOn w:val="73"/>
    <w:link w:val="46"/>
    <w:qFormat/>
    <w:uiPriority w:val="99"/>
    <w:rPr>
      <w:sz w:val="18"/>
      <w:szCs w:val="18"/>
    </w:rPr>
  </w:style>
  <w:style w:type="character" w:customStyle="1" w:styleId="83">
    <w:name w:val="页脚 字符"/>
    <w:basedOn w:val="73"/>
    <w:link w:val="45"/>
    <w:qFormat/>
    <w:uiPriority w:val="99"/>
    <w:rPr>
      <w:sz w:val="18"/>
      <w:szCs w:val="18"/>
    </w:rPr>
  </w:style>
  <w:style w:type="character" w:customStyle="1" w:styleId="84">
    <w:name w:val="标题 1 字符"/>
    <w:basedOn w:val="73"/>
    <w:link w:val="5"/>
    <w:qFormat/>
    <w:uiPriority w:val="99"/>
    <w:rPr>
      <w:rFonts w:ascii="楷体_GB2312" w:hAnsi="Times New Roman" w:eastAsia="楷体_GB2312" w:cs="Times New Roman"/>
      <w:sz w:val="28"/>
      <w:szCs w:val="20"/>
      <w14:ligatures w14:val="none"/>
    </w:rPr>
  </w:style>
  <w:style w:type="character" w:customStyle="1" w:styleId="85">
    <w:name w:val="标题 2 字符"/>
    <w:basedOn w:val="73"/>
    <w:link w:val="6"/>
    <w:qFormat/>
    <w:uiPriority w:val="99"/>
    <w:rPr>
      <w:rFonts w:ascii="Arial" w:hAnsi="Arial" w:eastAsia="幼圆" w:cs="Times New Roman"/>
      <w:b/>
      <w:sz w:val="44"/>
      <w:szCs w:val="20"/>
      <w14:ligatures w14:val="none"/>
    </w:rPr>
  </w:style>
  <w:style w:type="character" w:customStyle="1" w:styleId="86">
    <w:name w:val="标题 3 字符"/>
    <w:basedOn w:val="73"/>
    <w:link w:val="7"/>
    <w:qFormat/>
    <w:uiPriority w:val="99"/>
    <w:rPr>
      <w:rFonts w:ascii="Times New Roman" w:hAnsi="Times New Roman" w:eastAsia="宋体" w:cs="Times New Roman"/>
      <w:b/>
      <w:sz w:val="32"/>
      <w:szCs w:val="20"/>
      <w14:ligatures w14:val="none"/>
    </w:rPr>
  </w:style>
  <w:style w:type="character" w:customStyle="1" w:styleId="87">
    <w:name w:val="标题 4 字符"/>
    <w:basedOn w:val="73"/>
    <w:link w:val="9"/>
    <w:qFormat/>
    <w:uiPriority w:val="99"/>
    <w:rPr>
      <w:rFonts w:ascii="宋体" w:hAnsi="宋体" w:eastAsia="宋体" w:cs="Times New Roman"/>
      <w:b/>
      <w:bCs/>
      <w:szCs w:val="24"/>
      <w:u w:val="thick" w:color="FF0000"/>
      <w14:ligatures w14:val="none"/>
    </w:rPr>
  </w:style>
  <w:style w:type="character" w:customStyle="1" w:styleId="88">
    <w:name w:val="标题 5 字符"/>
    <w:basedOn w:val="73"/>
    <w:link w:val="10"/>
    <w:qFormat/>
    <w:uiPriority w:val="0"/>
    <w:rPr>
      <w:rFonts w:ascii="宋体" w:hAnsi="宋体" w:eastAsia="宋体" w:cs="Times New Roman"/>
      <w:b/>
      <w:bCs/>
      <w:szCs w:val="24"/>
      <w14:ligatures w14:val="none"/>
    </w:rPr>
  </w:style>
  <w:style w:type="character" w:customStyle="1" w:styleId="89">
    <w:name w:val="标题 6 字符"/>
    <w:basedOn w:val="73"/>
    <w:link w:val="11"/>
    <w:qFormat/>
    <w:uiPriority w:val="99"/>
    <w:rPr>
      <w:rFonts w:ascii="Arial" w:hAnsi="Arial" w:eastAsia="黑体" w:cs="Times New Roman"/>
      <w:b/>
      <w:bCs/>
      <w:sz w:val="24"/>
      <w:szCs w:val="24"/>
      <w14:ligatures w14:val="none"/>
    </w:rPr>
  </w:style>
  <w:style w:type="character" w:customStyle="1" w:styleId="90">
    <w:name w:val="标题 7 字符"/>
    <w:basedOn w:val="73"/>
    <w:link w:val="12"/>
    <w:qFormat/>
    <w:uiPriority w:val="0"/>
    <w:rPr>
      <w:rFonts w:ascii="Times New Roman" w:hAnsi="Times New Roman" w:eastAsia="宋体" w:cs="Times New Roman"/>
      <w:b/>
      <w:bCs/>
      <w:sz w:val="24"/>
      <w:szCs w:val="24"/>
      <w14:ligatures w14:val="none"/>
    </w:rPr>
  </w:style>
  <w:style w:type="character" w:customStyle="1" w:styleId="91">
    <w:name w:val="标题 8 字符"/>
    <w:basedOn w:val="73"/>
    <w:link w:val="13"/>
    <w:qFormat/>
    <w:uiPriority w:val="0"/>
    <w:rPr>
      <w:rFonts w:ascii="Arial" w:hAnsi="Arial" w:eastAsia="黑体" w:cs="Times New Roman"/>
      <w:sz w:val="24"/>
      <w:szCs w:val="20"/>
      <w14:ligatures w14:val="none"/>
    </w:rPr>
  </w:style>
  <w:style w:type="character" w:customStyle="1" w:styleId="92">
    <w:name w:val="标题 9 字符"/>
    <w:basedOn w:val="73"/>
    <w:link w:val="14"/>
    <w:qFormat/>
    <w:uiPriority w:val="0"/>
    <w:rPr>
      <w:rFonts w:ascii="Arial" w:hAnsi="Arial" w:eastAsia="黑体" w:cs="Times New Roman"/>
      <w:szCs w:val="20"/>
      <w14:ligatures w14:val="none"/>
    </w:rPr>
  </w:style>
  <w:style w:type="character" w:customStyle="1" w:styleId="93">
    <w:name w:val="注释标题 字符"/>
    <w:basedOn w:val="73"/>
    <w:link w:val="17"/>
    <w:qFormat/>
    <w:uiPriority w:val="0"/>
    <w:rPr>
      <w:rFonts w:ascii="Times New Roman" w:hAnsi="Times New Roman"/>
      <w:kern w:val="0"/>
      <w:sz w:val="20"/>
      <w:szCs w:val="24"/>
      <w:lang w:val="zh-CN"/>
      <w14:ligatures w14:val="none"/>
    </w:rPr>
  </w:style>
  <w:style w:type="character" w:customStyle="1" w:styleId="94">
    <w:name w:val="文档结构图 字符"/>
    <w:basedOn w:val="73"/>
    <w:link w:val="23"/>
    <w:qFormat/>
    <w:uiPriority w:val="99"/>
    <w:rPr>
      <w:rFonts w:ascii="Times New Roman" w:hAnsi="Times New Roman" w:eastAsia="宋体" w:cs="Times New Roman"/>
      <w:szCs w:val="24"/>
      <w:shd w:val="clear" w:color="auto" w:fill="000080"/>
      <w14:ligatures w14:val="none"/>
    </w:rPr>
  </w:style>
  <w:style w:type="character" w:customStyle="1" w:styleId="95">
    <w:name w:val="批注文字 字符"/>
    <w:basedOn w:val="73"/>
    <w:link w:val="24"/>
    <w:qFormat/>
    <w:uiPriority w:val="99"/>
    <w:rPr>
      <w:rFonts w:ascii="Times New Roman" w:hAnsi="Times New Roman" w:eastAsia="宋体" w:cs="Times New Roman"/>
      <w:szCs w:val="24"/>
      <w14:ligatures w14:val="none"/>
    </w:rPr>
  </w:style>
  <w:style w:type="character" w:customStyle="1" w:styleId="96">
    <w:name w:val="称呼 字符"/>
    <w:basedOn w:val="73"/>
    <w:link w:val="26"/>
    <w:qFormat/>
    <w:uiPriority w:val="0"/>
    <w:rPr>
      <w:rFonts w:ascii="仿宋_GB2312" w:hAnsi="Calibri" w:eastAsia="仿宋_GB2312" w:cs="Times New Roman"/>
      <w:kern w:val="0"/>
      <w:sz w:val="24"/>
      <w:szCs w:val="24"/>
      <w14:ligatures w14:val="none"/>
    </w:rPr>
  </w:style>
  <w:style w:type="character" w:customStyle="1" w:styleId="97">
    <w:name w:val="正文文本 3 字符"/>
    <w:basedOn w:val="73"/>
    <w:link w:val="27"/>
    <w:qFormat/>
    <w:uiPriority w:val="0"/>
    <w:rPr>
      <w:rFonts w:ascii="仿宋_GB2312" w:hAnsi="Arial" w:eastAsia="仿宋_GB2312" w:cs="Times New Roman"/>
      <w:sz w:val="32"/>
      <w:szCs w:val="20"/>
      <w14:ligatures w14:val="none"/>
    </w:rPr>
  </w:style>
  <w:style w:type="character" w:customStyle="1" w:styleId="98">
    <w:name w:val="正文文本 字符"/>
    <w:basedOn w:val="73"/>
    <w:qFormat/>
    <w:uiPriority w:val="99"/>
    <w:rPr>
      <w:rFonts w:ascii="Calibri" w:hAnsi="Calibri" w:eastAsia="宋体" w:cs="Times New Roman"/>
      <w:szCs w:val="24"/>
      <w14:ligatures w14:val="none"/>
    </w:rPr>
  </w:style>
  <w:style w:type="character" w:customStyle="1" w:styleId="99">
    <w:name w:val="正文文本缩进 字符"/>
    <w:basedOn w:val="73"/>
    <w:link w:val="3"/>
    <w:qFormat/>
    <w:uiPriority w:val="0"/>
    <w:rPr>
      <w:rFonts w:ascii="楷体_GB2312" w:hAnsi="Times New Roman" w:eastAsia="楷体_GB2312" w:cs="Times New Roman"/>
      <w:sz w:val="32"/>
      <w:szCs w:val="20"/>
      <w14:ligatures w14:val="none"/>
    </w:rPr>
  </w:style>
  <w:style w:type="character" w:customStyle="1" w:styleId="100">
    <w:name w:val="纯文本 字符"/>
    <w:basedOn w:val="73"/>
    <w:link w:val="37"/>
    <w:qFormat/>
    <w:uiPriority w:val="0"/>
    <w:rPr>
      <w:rFonts w:ascii="宋体" w:hAnsi="Courier New" w:eastAsia="宋体" w:cs="Times New Roman"/>
      <w:szCs w:val="20"/>
      <w14:ligatures w14:val="none"/>
    </w:rPr>
  </w:style>
  <w:style w:type="character" w:customStyle="1" w:styleId="101">
    <w:name w:val="日期 字符"/>
    <w:basedOn w:val="73"/>
    <w:link w:val="41"/>
    <w:qFormat/>
    <w:uiPriority w:val="0"/>
    <w:rPr>
      <w:rFonts w:ascii="Times New Roman" w:hAnsi="Times New Roman" w:eastAsia="宋体" w:cs="Times New Roman"/>
      <w:sz w:val="24"/>
      <w:szCs w:val="20"/>
      <w14:ligatures w14:val="none"/>
    </w:rPr>
  </w:style>
  <w:style w:type="character" w:customStyle="1" w:styleId="102">
    <w:name w:val="正文文本缩进 2 字符"/>
    <w:basedOn w:val="73"/>
    <w:link w:val="42"/>
    <w:qFormat/>
    <w:uiPriority w:val="0"/>
    <w:rPr>
      <w:rFonts w:ascii="宋体" w:hAnsi="宋体" w:eastAsia="宋体" w:cs="Times New Roman"/>
      <w:sz w:val="28"/>
      <w:szCs w:val="24"/>
      <w14:ligatures w14:val="none"/>
    </w:rPr>
  </w:style>
  <w:style w:type="character" w:customStyle="1" w:styleId="103">
    <w:name w:val="尾注文本 字符"/>
    <w:basedOn w:val="73"/>
    <w:link w:val="43"/>
    <w:qFormat/>
    <w:uiPriority w:val="0"/>
    <w:rPr>
      <w:rFonts w:ascii="宋体" w:hAnsi="宋体" w:eastAsia="宋体" w:cs="Times New Roman"/>
      <w:szCs w:val="24"/>
      <w14:ligatures w14:val="none"/>
    </w:rPr>
  </w:style>
  <w:style w:type="character" w:customStyle="1" w:styleId="104">
    <w:name w:val="批注框文本 字符"/>
    <w:basedOn w:val="73"/>
    <w:link w:val="44"/>
    <w:qFormat/>
    <w:uiPriority w:val="99"/>
    <w:rPr>
      <w:rFonts w:ascii="Times New Roman" w:hAnsi="Times New Roman" w:eastAsia="宋体" w:cs="Times New Roman"/>
      <w:sz w:val="18"/>
      <w:szCs w:val="18"/>
      <w14:ligatures w14:val="none"/>
    </w:rPr>
  </w:style>
  <w:style w:type="character" w:customStyle="1" w:styleId="105">
    <w:name w:val="副标题 字符"/>
    <w:basedOn w:val="73"/>
    <w:link w:val="51"/>
    <w:qFormat/>
    <w:uiPriority w:val="0"/>
    <w:rPr>
      <w:rFonts w:ascii="Arial" w:hAnsi="Arial" w:eastAsia="宋体" w:cs="Arial"/>
      <w:b/>
      <w:bCs/>
      <w:kern w:val="28"/>
      <w:sz w:val="32"/>
      <w:szCs w:val="32"/>
      <w14:ligatures w14:val="none"/>
    </w:rPr>
  </w:style>
  <w:style w:type="character" w:customStyle="1" w:styleId="106">
    <w:name w:val="脚注文本 字符"/>
    <w:basedOn w:val="73"/>
    <w:qFormat/>
    <w:uiPriority w:val="0"/>
    <w:rPr>
      <w:rFonts w:ascii="Calibri" w:hAnsi="Calibri" w:eastAsia="宋体" w:cs="Times New Roman"/>
      <w:sz w:val="18"/>
      <w:szCs w:val="18"/>
      <w14:ligatures w14:val="none"/>
    </w:rPr>
  </w:style>
  <w:style w:type="character" w:customStyle="1" w:styleId="107">
    <w:name w:val="正文文本缩进 3 字符"/>
    <w:basedOn w:val="73"/>
    <w:link w:val="55"/>
    <w:qFormat/>
    <w:uiPriority w:val="99"/>
    <w:rPr>
      <w:rFonts w:ascii="仿宋_GB2312" w:hAnsi="宋体" w:eastAsia="仿宋_GB2312" w:cs="Times New Roman"/>
      <w:sz w:val="24"/>
      <w:szCs w:val="24"/>
      <w14:ligatures w14:val="none"/>
    </w:rPr>
  </w:style>
  <w:style w:type="character" w:customStyle="1" w:styleId="108">
    <w:name w:val="正文文本 2 字符"/>
    <w:basedOn w:val="73"/>
    <w:link w:val="60"/>
    <w:qFormat/>
    <w:uiPriority w:val="0"/>
    <w:rPr>
      <w:rFonts w:ascii="仿宋_GB2312" w:hAnsi="Times New Roman" w:eastAsia="仿宋_GB2312" w:cs="Times New Roman"/>
      <w:sz w:val="44"/>
      <w:szCs w:val="24"/>
      <w14:ligatures w14:val="none"/>
    </w:rPr>
  </w:style>
  <w:style w:type="character" w:customStyle="1" w:styleId="109">
    <w:name w:val="HTML 预设格式 字符"/>
    <w:basedOn w:val="73"/>
    <w:link w:val="61"/>
    <w:qFormat/>
    <w:uiPriority w:val="0"/>
    <w:rPr>
      <w:rFonts w:ascii="黑体" w:hAnsi="Courier New" w:eastAsia="黑体" w:cs="Courier New"/>
      <w:kern w:val="0"/>
      <w:sz w:val="20"/>
      <w:szCs w:val="20"/>
      <w14:ligatures w14:val="none"/>
    </w:rPr>
  </w:style>
  <w:style w:type="character" w:customStyle="1" w:styleId="110">
    <w:name w:val="标题 字符"/>
    <w:basedOn w:val="73"/>
    <w:qFormat/>
    <w:uiPriority w:val="0"/>
    <w:rPr>
      <w:rFonts w:asciiTheme="majorHAnsi" w:hAnsiTheme="majorHAnsi" w:eastAsiaTheme="majorEastAsia" w:cstheme="majorBidi"/>
      <w:b/>
      <w:bCs/>
      <w:sz w:val="32"/>
      <w:szCs w:val="32"/>
      <w14:ligatures w14:val="none"/>
    </w:rPr>
  </w:style>
  <w:style w:type="character" w:customStyle="1" w:styleId="111">
    <w:name w:val="批注主题 字符"/>
    <w:basedOn w:val="95"/>
    <w:link w:val="65"/>
    <w:qFormat/>
    <w:uiPriority w:val="0"/>
    <w:rPr>
      <w:rFonts w:ascii="Times New Roman" w:hAnsi="Times New Roman" w:eastAsia="宋体" w:cs="Times New Roman"/>
      <w:b/>
      <w:bCs/>
      <w:szCs w:val="24"/>
      <w14:ligatures w14:val="none"/>
    </w:rPr>
  </w:style>
  <w:style w:type="character" w:customStyle="1" w:styleId="112">
    <w:name w:val="正文文本首行缩进 字符"/>
    <w:basedOn w:val="98"/>
    <w:link w:val="66"/>
    <w:qFormat/>
    <w:uiPriority w:val="0"/>
    <w:rPr>
      <w:rFonts w:ascii="Calibri" w:hAnsi="Calibri" w:eastAsia="宋体" w:cs="Times New Roman"/>
      <w:szCs w:val="24"/>
      <w14:ligatures w14:val="none"/>
    </w:rPr>
  </w:style>
  <w:style w:type="character" w:customStyle="1" w:styleId="113">
    <w:name w:val="正文文本首行缩进 2 字符"/>
    <w:basedOn w:val="99"/>
    <w:link w:val="2"/>
    <w:qFormat/>
    <w:uiPriority w:val="0"/>
    <w:rPr>
      <w:rFonts w:ascii="Calibri" w:hAnsi="Calibri" w:eastAsia="宋体" w:cs="Times New Roman"/>
      <w:sz w:val="32"/>
      <w:szCs w:val="24"/>
      <w14:ligatures w14:val="none"/>
    </w:rPr>
  </w:style>
  <w:style w:type="character" w:customStyle="1" w:styleId="114">
    <w:name w:val="页脚 字符1"/>
    <w:autoRedefine/>
    <w:qFormat/>
    <w:uiPriority w:val="0"/>
    <w:rPr>
      <w:rFonts w:ascii="Times New Roman" w:hAnsi="Times New Roman" w:eastAsia="宋体" w:cs="Times New Roman"/>
      <w:kern w:val="2"/>
      <w:sz w:val="18"/>
    </w:rPr>
  </w:style>
  <w:style w:type="character" w:customStyle="1" w:styleId="115">
    <w:name w:val="列出段落 Char"/>
    <w:link w:val="116"/>
    <w:autoRedefine/>
    <w:qFormat/>
    <w:uiPriority w:val="34"/>
    <w:rPr>
      <w:rFonts w:ascii="Calibri" w:hAnsi="Calibri" w:eastAsia="宋体" w:cs="Times New Roman"/>
      <w:sz w:val="24"/>
      <w:szCs w:val="24"/>
      <w:lang w:eastAsia="en-US" w:bidi="en-US"/>
    </w:rPr>
  </w:style>
  <w:style w:type="paragraph" w:customStyle="1" w:styleId="116">
    <w:name w:val="列出段落1"/>
    <w:basedOn w:val="1"/>
    <w:link w:val="115"/>
    <w:autoRedefine/>
    <w:qFormat/>
    <w:uiPriority w:val="34"/>
    <w:pPr>
      <w:widowControl/>
      <w:ind w:left="720"/>
      <w:contextualSpacing/>
      <w:jc w:val="left"/>
    </w:pPr>
    <w:rPr>
      <w:sz w:val="24"/>
      <w:lang w:eastAsia="en-US" w:bidi="en-US"/>
      <w14:ligatures w14:val="standardContextual"/>
    </w:rPr>
  </w:style>
  <w:style w:type="character" w:customStyle="1" w:styleId="117">
    <w:name w:val="jj1"/>
    <w:autoRedefine/>
    <w:qFormat/>
    <w:uiPriority w:val="0"/>
    <w:rPr>
      <w:rFonts w:ascii="Times New Roman" w:hAnsi="Times New Roman" w:eastAsia="宋体" w:cs="Times New Roman"/>
      <w:sz w:val="20"/>
      <w:szCs w:val="20"/>
      <w:u w:val="none"/>
    </w:rPr>
  </w:style>
  <w:style w:type="character" w:customStyle="1" w:styleId="118">
    <w:name w:val="标题2 Char"/>
    <w:autoRedefine/>
    <w:qFormat/>
    <w:uiPriority w:val="0"/>
    <w:rPr>
      <w:rFonts w:ascii="方正楷体_GBK" w:hAnsi="Book Antiqua" w:eastAsia="方正楷体_GBK" w:cs="Times New Roman"/>
      <w:snapToGrid w:val="0"/>
      <w:sz w:val="32"/>
      <w:lang w:val="en-US" w:eastAsia="zh-CN" w:bidi="ar-SA"/>
    </w:rPr>
  </w:style>
  <w:style w:type="character" w:customStyle="1" w:styleId="119">
    <w:name w:val="正文缩进 字符"/>
    <w:link w:val="8"/>
    <w:autoRedefine/>
    <w:qFormat/>
    <w:uiPriority w:val="0"/>
    <w:rPr>
      <w:rFonts w:ascii="Times New Roman" w:hAnsi="Times New Roman" w:eastAsia="宋体" w:cs="Times New Roman"/>
      <w:szCs w:val="20"/>
      <w14:ligatures w14:val="none"/>
    </w:rPr>
  </w:style>
  <w:style w:type="paragraph" w:customStyle="1" w:styleId="120">
    <w:name w:val="附录1"/>
    <w:autoRedefine/>
    <w:qFormat/>
    <w:uiPriority w:val="0"/>
    <w:pPr>
      <w:numPr>
        <w:ilvl w:val="0"/>
        <w:numId w:val="3"/>
      </w:numPr>
      <w:snapToGrid w:val="0"/>
      <w:spacing w:before="240" w:line="600" w:lineRule="atLeast"/>
    </w:pPr>
    <w:rPr>
      <w:rFonts w:ascii="Calibri" w:hAnsi="Calibri" w:eastAsia="宋体" w:cs="Times New Roman"/>
      <w:b/>
      <w:i/>
      <w:sz w:val="28"/>
      <w:lang w:val="en-US" w:eastAsia="zh-CN" w:bidi="ar-SA"/>
    </w:rPr>
  </w:style>
  <w:style w:type="paragraph" w:customStyle="1" w:styleId="121">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22">
    <w:name w:val="正文 1.1.1"/>
    <w:basedOn w:val="1"/>
    <w:next w:val="1"/>
    <w:autoRedefine/>
    <w:qFormat/>
    <w:uiPriority w:val="0"/>
    <w:pPr>
      <w:numPr>
        <w:ilvl w:val="2"/>
        <w:numId w:val="4"/>
      </w:numPr>
      <w:adjustRightInd w:val="0"/>
      <w:spacing w:line="360" w:lineRule="auto"/>
      <w:textAlignment w:val="baseline"/>
      <w:outlineLvl w:val="2"/>
    </w:pPr>
    <w:rPr>
      <w:rFonts w:ascii="宋体" w:hAnsi="宋体"/>
      <w:color w:val="000000"/>
      <w:kern w:val="0"/>
      <w:sz w:val="28"/>
      <w:szCs w:val="21"/>
    </w:rPr>
  </w:style>
  <w:style w:type="paragraph" w:customStyle="1" w:styleId="123">
    <w:name w:val="Char Char Char Char1 Char Char"/>
    <w:basedOn w:val="1"/>
    <w:autoRedefine/>
    <w:qFormat/>
    <w:uiPriority w:val="0"/>
    <w:pPr>
      <w:tabs>
        <w:tab w:val="left" w:pos="360"/>
      </w:tabs>
    </w:pPr>
    <w:rPr>
      <w:rFonts w:ascii="Times New Roman" w:hAnsi="Times New Roman"/>
      <w:sz w:val="24"/>
    </w:rPr>
  </w:style>
  <w:style w:type="paragraph" w:customStyle="1" w:styleId="124">
    <w:name w:val="正文 1.1"/>
    <w:basedOn w:val="1"/>
    <w:next w:val="122"/>
    <w:autoRedefine/>
    <w:qFormat/>
    <w:uiPriority w:val="0"/>
    <w:pPr>
      <w:numPr>
        <w:ilvl w:val="1"/>
        <w:numId w:val="4"/>
      </w:numPr>
      <w:tabs>
        <w:tab w:val="clear" w:pos="851"/>
      </w:tabs>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125">
    <w:name w:val="标题3"/>
    <w:basedOn w:val="1"/>
    <w:next w:val="1"/>
    <w:autoRedefine/>
    <w:qFormat/>
    <w:uiPriority w:val="0"/>
    <w:rPr>
      <w:rFonts w:ascii="Times New Roman" w:hAnsi="Times New Roman" w:eastAsia="方正黑体_GBK"/>
    </w:rPr>
  </w:style>
  <w:style w:type="paragraph" w:customStyle="1" w:styleId="126">
    <w:name w:val="默认段落字体 Para Char Char Char Char Char Char Char Char Char1 Char Char Char Char Char Char Char"/>
    <w:basedOn w:val="23"/>
    <w:autoRedefine/>
    <w:qFormat/>
    <w:uiPriority w:val="0"/>
    <w:rPr>
      <w:rFonts w:ascii="Tahoma" w:hAnsi="Tahoma"/>
      <w:sz w:val="24"/>
    </w:rPr>
  </w:style>
  <w:style w:type="paragraph" w:customStyle="1" w:styleId="127">
    <w:name w:val="TOC 标题1"/>
    <w:basedOn w:val="5"/>
    <w:next w:val="1"/>
    <w:autoRedefine/>
    <w:qFormat/>
    <w:uiPriority w:val="99"/>
    <w:pPr>
      <w:keepLines/>
      <w:widowControl/>
      <w:spacing w:before="240" w:line="259" w:lineRule="auto"/>
      <w:jc w:val="left"/>
      <w:outlineLvl w:val="9"/>
    </w:pPr>
    <w:rPr>
      <w:rFonts w:ascii="等线 Light" w:hAnsi="等线 Light" w:eastAsia="等线 Light"/>
      <w:color w:val="2F5496"/>
      <w:kern w:val="0"/>
      <w:sz w:val="32"/>
      <w:szCs w:val="32"/>
    </w:rPr>
  </w:style>
  <w:style w:type="paragraph" w:customStyle="1" w:styleId="128">
    <w:name w:val="纯文本1"/>
    <w:basedOn w:val="1"/>
    <w:link w:val="157"/>
    <w:autoRedefine/>
    <w:qFormat/>
    <w:uiPriority w:val="0"/>
    <w:pPr>
      <w:adjustRightInd w:val="0"/>
      <w:textAlignment w:val="baseline"/>
    </w:pPr>
    <w:rPr>
      <w:rFonts w:ascii="宋体" w:hAnsi="Courier New" w:eastAsia="楷体_GB2312" w:cs="宋体"/>
      <w:sz w:val="28"/>
      <w:szCs w:val="21"/>
    </w:rPr>
  </w:style>
  <w:style w:type="paragraph" w:customStyle="1" w:styleId="129">
    <w:name w:val="Coms Alinea"/>
    <w:autoRedefine/>
    <w:qFormat/>
    <w:uiPriority w:val="0"/>
    <w:pPr>
      <w:widowControl w:val="0"/>
    </w:pPr>
    <w:rPr>
      <w:rFonts w:ascii="Arial" w:hAnsi="Arial" w:eastAsia="宋体" w:cs="Arial"/>
      <w:lang w:val="en-US" w:eastAsia="zh-CN" w:bidi="ar-SA"/>
    </w:rPr>
  </w:style>
  <w:style w:type="paragraph" w:customStyle="1" w:styleId="130">
    <w:name w:val="Char Char Char Char1 Char Char Char"/>
    <w:basedOn w:val="23"/>
    <w:autoRedefine/>
    <w:qFormat/>
    <w:uiPriority w:val="0"/>
    <w:pPr>
      <w:adjustRightInd w:val="0"/>
      <w:snapToGrid w:val="0"/>
      <w:spacing w:line="360" w:lineRule="auto"/>
    </w:pPr>
    <w:rPr>
      <w:rFonts w:ascii="Tahoma" w:hAnsi="Tahoma"/>
      <w:sz w:val="24"/>
    </w:rPr>
  </w:style>
  <w:style w:type="paragraph" w:customStyle="1" w:styleId="131">
    <w:name w:val="标题1"/>
    <w:basedOn w:val="1"/>
    <w:next w:val="1"/>
    <w:autoRedefine/>
    <w:qFormat/>
    <w:uiPriority w:val="0"/>
    <w:pPr>
      <w:tabs>
        <w:tab w:val="left" w:pos="9193"/>
        <w:tab w:val="left" w:pos="9827"/>
      </w:tabs>
      <w:spacing w:line="700" w:lineRule="atLeast"/>
      <w:jc w:val="center"/>
    </w:pPr>
    <w:rPr>
      <w:rFonts w:ascii="Times New Roman" w:hAnsi="Times New Roman" w:eastAsia="方正小标宋_GBK"/>
      <w:sz w:val="44"/>
    </w:rPr>
  </w:style>
  <w:style w:type="paragraph" w:customStyle="1" w:styleId="132">
    <w:name w:val="简单回函地址"/>
    <w:basedOn w:val="1"/>
    <w:autoRedefine/>
    <w:qFormat/>
    <w:uiPriority w:val="0"/>
    <w:rPr>
      <w:rFonts w:ascii="Times New Roman" w:hAnsi="Times New Roman" w:cs="宋体"/>
      <w:szCs w:val="21"/>
    </w:rPr>
  </w:style>
  <w:style w:type="paragraph" w:customStyle="1" w:styleId="133">
    <w:name w:val="标题2"/>
    <w:basedOn w:val="1"/>
    <w:next w:val="1"/>
    <w:autoRedefine/>
    <w:qFormat/>
    <w:uiPriority w:val="0"/>
    <w:pPr>
      <w:jc w:val="center"/>
    </w:pPr>
    <w:rPr>
      <w:rFonts w:ascii="Times New Roman" w:hAnsi="Times New Roman" w:eastAsia="方正楷体_GBK"/>
    </w:rPr>
  </w:style>
  <w:style w:type="paragraph" w:customStyle="1" w:styleId="134">
    <w:name w:val="纯文本11"/>
    <w:basedOn w:val="1"/>
    <w:autoRedefine/>
    <w:qFormat/>
    <w:uiPriority w:val="99"/>
    <w:pPr>
      <w:widowControl/>
      <w:adjustRightInd w:val="0"/>
      <w:jc w:val="left"/>
      <w:textAlignment w:val="baseline"/>
    </w:pPr>
    <w:rPr>
      <w:rFonts w:ascii="宋体" w:hAnsi="Courier New" w:eastAsia="楷体_GB2312"/>
      <w:kern w:val="0"/>
      <w:sz w:val="26"/>
      <w:szCs w:val="20"/>
    </w:rPr>
  </w:style>
  <w:style w:type="paragraph" w:styleId="135">
    <w:name w:val="List Paragraph"/>
    <w:basedOn w:val="1"/>
    <w:autoRedefine/>
    <w:qFormat/>
    <w:uiPriority w:val="34"/>
    <w:pPr>
      <w:ind w:firstLine="420" w:firstLineChars="200"/>
    </w:pPr>
    <w:rPr>
      <w:szCs w:val="22"/>
    </w:rPr>
  </w:style>
  <w:style w:type="paragraph" w:customStyle="1" w:styleId="136">
    <w:name w:val="Table Text"/>
    <w:autoRedefine/>
    <w:qFormat/>
    <w:uiPriority w:val="0"/>
    <w:pPr>
      <w:snapToGrid w:val="0"/>
      <w:spacing w:beforeLines="50" w:after="80"/>
      <w:jc w:val="center"/>
    </w:pPr>
    <w:rPr>
      <w:rFonts w:ascii="仿宋_GB2312" w:hAnsi="宋体" w:eastAsia="仿宋_GB2312" w:cs="Times New Roman"/>
      <w:sz w:val="24"/>
      <w:lang w:val="en-US" w:eastAsia="zh-CN" w:bidi="ar-SA"/>
    </w:rPr>
  </w:style>
  <w:style w:type="paragraph" w:customStyle="1" w:styleId="137">
    <w:name w:val="正文 第一章"/>
    <w:basedOn w:val="1"/>
    <w:next w:val="124"/>
    <w:autoRedefine/>
    <w:qFormat/>
    <w:uiPriority w:val="0"/>
    <w:pPr>
      <w:pageBreakBefore/>
      <w:numPr>
        <w:ilvl w:val="0"/>
        <w:numId w:val="4"/>
      </w:numPr>
      <w:adjustRightInd w:val="0"/>
      <w:spacing w:before="240" w:after="240" w:line="480" w:lineRule="auto"/>
      <w:jc w:val="center"/>
      <w:textAlignment w:val="baseline"/>
      <w:outlineLvl w:val="0"/>
    </w:pPr>
    <w:rPr>
      <w:rFonts w:ascii="黑体" w:hAnsi="宋体" w:eastAsia="黑体"/>
      <w:kern w:val="0"/>
      <w:sz w:val="36"/>
      <w:szCs w:val="21"/>
    </w:rPr>
  </w:style>
  <w:style w:type="paragraph" w:customStyle="1" w:styleId="138">
    <w:name w:val="Char Char Char Char"/>
    <w:basedOn w:val="23"/>
    <w:autoRedefine/>
    <w:qFormat/>
    <w:uiPriority w:val="0"/>
    <w:pPr>
      <w:adjustRightInd w:val="0"/>
      <w:snapToGrid w:val="0"/>
      <w:spacing w:line="360" w:lineRule="auto"/>
    </w:pPr>
    <w:rPr>
      <w:rFonts w:ascii="Tahoma" w:hAnsi="Tahoma"/>
      <w:sz w:val="24"/>
    </w:rPr>
  </w:style>
  <w:style w:type="paragraph" w:customStyle="1" w:styleId="139">
    <w:name w:val="xl47"/>
    <w:basedOn w:val="1"/>
    <w:autoRedefine/>
    <w:qFormat/>
    <w:uiPriority w:val="0"/>
    <w:pPr>
      <w:widowControl/>
      <w:spacing w:before="100" w:beforeAutospacing="1" w:after="100" w:afterAutospacing="1"/>
      <w:jc w:val="center"/>
    </w:pPr>
    <w:rPr>
      <w:rFonts w:hint="eastAsia" w:ascii="方正姚体" w:hAnsi="宋体" w:eastAsia="方正姚体"/>
      <w:b/>
      <w:bCs/>
      <w:kern w:val="0"/>
      <w:sz w:val="36"/>
      <w:szCs w:val="36"/>
    </w:rPr>
  </w:style>
  <w:style w:type="paragraph" w:customStyle="1" w:styleId="140">
    <w:name w:val="BioQuote Tekst"/>
    <w:basedOn w:val="1"/>
    <w:autoRedefine/>
    <w:qFormat/>
    <w:uiPriority w:val="0"/>
    <w:pPr>
      <w:ind w:right="-1"/>
    </w:pPr>
    <w:rPr>
      <w:rFonts w:ascii="Arial" w:hAnsi="Arial"/>
      <w:snapToGrid w:val="0"/>
      <w:kern w:val="0"/>
      <w:sz w:val="22"/>
      <w:szCs w:val="20"/>
      <w:lang w:eastAsia="en-US"/>
    </w:rPr>
  </w:style>
  <w:style w:type="paragraph" w:customStyle="1" w:styleId="141">
    <w:name w:val="普通正文"/>
    <w:basedOn w:val="1"/>
    <w:autoRedefine/>
    <w:qFormat/>
    <w:uiPriority w:val="99"/>
    <w:pPr>
      <w:adjustRightInd w:val="0"/>
      <w:ind w:firstLine="270" w:firstLineChars="56"/>
      <w:jc w:val="center"/>
      <w:textAlignment w:val="baseline"/>
    </w:pPr>
    <w:rPr>
      <w:rFonts w:ascii="Arial" w:hAnsi="Arial"/>
      <w:b/>
      <w:bCs/>
      <w:kern w:val="0"/>
      <w:sz w:val="48"/>
      <w:szCs w:val="48"/>
    </w:rPr>
  </w:style>
  <w:style w:type="paragraph" w:customStyle="1" w:styleId="142">
    <w:name w:val="Char"/>
    <w:basedOn w:val="1"/>
    <w:autoRedefine/>
    <w:qFormat/>
    <w:uiPriority w:val="0"/>
    <w:pPr>
      <w:tabs>
        <w:tab w:val="left" w:pos="360"/>
      </w:tabs>
    </w:pPr>
    <w:rPr>
      <w:rFonts w:ascii="Times New Roman" w:hAnsi="Times New Roman"/>
      <w:sz w:val="24"/>
    </w:rPr>
  </w:style>
  <w:style w:type="paragraph" w:customStyle="1" w:styleId="143">
    <w:name w:val="第四级"/>
    <w:basedOn w:val="1"/>
    <w:next w:val="1"/>
    <w:autoRedefine/>
    <w:qFormat/>
    <w:uiPriority w:val="0"/>
    <w:pPr>
      <w:numPr>
        <w:ilvl w:val="3"/>
        <w:numId w:val="4"/>
      </w:numPr>
      <w:adjustRightInd w:val="0"/>
      <w:spacing w:line="360" w:lineRule="auto"/>
      <w:textAlignment w:val="baseline"/>
    </w:pPr>
    <w:rPr>
      <w:rFonts w:ascii="宋体" w:hAnsi="宋体" w:eastAsia="仿宋"/>
      <w:kern w:val="0"/>
      <w:sz w:val="28"/>
      <w:szCs w:val="21"/>
    </w:rPr>
  </w:style>
  <w:style w:type="paragraph" w:customStyle="1" w:styleId="144">
    <w:name w:val="Char1"/>
    <w:basedOn w:val="1"/>
    <w:autoRedefine/>
    <w:qFormat/>
    <w:uiPriority w:val="0"/>
    <w:rPr>
      <w:rFonts w:ascii="Tahoma" w:hAnsi="Tahoma"/>
      <w:snapToGrid w:val="0"/>
      <w:sz w:val="24"/>
      <w:szCs w:val="20"/>
    </w:rPr>
  </w:style>
  <w:style w:type="paragraph" w:customStyle="1" w:styleId="145">
    <w:name w:val="标书正文格式"/>
    <w:autoRedefine/>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146">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147">
    <w:name w:val="样式 新宋体 小四"/>
    <w:autoRedefine/>
    <w:qFormat/>
    <w:uiPriority w:val="0"/>
    <w:rPr>
      <w:rFonts w:hint="eastAsia" w:ascii="新宋体" w:hAnsi="新宋体" w:eastAsia="宋体"/>
      <w:sz w:val="21"/>
    </w:rPr>
  </w:style>
  <w:style w:type="paragraph" w:customStyle="1" w:styleId="148">
    <w:name w:val="正文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49">
    <w:name w:val="正文缩进 Char1"/>
    <w:autoRedefine/>
    <w:qFormat/>
    <w:uiPriority w:val="0"/>
    <w:rPr>
      <w:rFonts w:eastAsia="宋体"/>
      <w:kern w:val="2"/>
      <w:sz w:val="21"/>
      <w:lang w:val="en-US" w:eastAsia="zh-CN" w:bidi="ar-SA"/>
    </w:rPr>
  </w:style>
  <w:style w:type="paragraph" w:customStyle="1" w:styleId="150">
    <w:name w:val="Table Paragraph"/>
    <w:basedOn w:val="1"/>
    <w:autoRedefine/>
    <w:qFormat/>
    <w:uiPriority w:val="1"/>
    <w:pPr>
      <w:widowControl/>
      <w:jc w:val="left"/>
    </w:pPr>
    <w:rPr>
      <w:kern w:val="0"/>
      <w:sz w:val="22"/>
      <w:szCs w:val="20"/>
      <w:lang w:eastAsia="en-US"/>
    </w:rPr>
  </w:style>
  <w:style w:type="paragraph" w:customStyle="1" w:styleId="151">
    <w:name w:val="纯文本3"/>
    <w:basedOn w:val="1"/>
    <w:autoRedefine/>
    <w:qFormat/>
    <w:uiPriority w:val="0"/>
    <w:pPr>
      <w:adjustRightInd w:val="0"/>
    </w:pPr>
    <w:rPr>
      <w:rFonts w:hint="eastAsia" w:ascii="宋体" w:hAnsi="Courier New" w:eastAsia="楷体_GB2312"/>
      <w:sz w:val="28"/>
      <w:szCs w:val="20"/>
    </w:rPr>
  </w:style>
  <w:style w:type="character" w:customStyle="1" w:styleId="152">
    <w:name w:val="font51"/>
    <w:basedOn w:val="73"/>
    <w:autoRedefine/>
    <w:qFormat/>
    <w:uiPriority w:val="0"/>
    <w:rPr>
      <w:rFonts w:hint="eastAsia" w:ascii="宋体" w:hAnsi="宋体" w:eastAsia="宋体" w:cs="宋体"/>
      <w:color w:val="000000"/>
      <w:sz w:val="24"/>
      <w:szCs w:val="24"/>
      <w:u w:val="none"/>
    </w:rPr>
  </w:style>
  <w:style w:type="paragraph" w:customStyle="1" w:styleId="153">
    <w:name w:val="二级目录"/>
    <w:next w:val="1"/>
    <w:link w:val="505"/>
    <w:autoRedefine/>
    <w:qFormat/>
    <w:uiPriority w:val="99"/>
    <w:pPr>
      <w:tabs>
        <w:tab w:val="left" w:pos="720"/>
      </w:tabs>
      <w:ind w:left="567" w:hanging="567"/>
      <w:outlineLvl w:val="1"/>
    </w:pPr>
    <w:rPr>
      <w:rFonts w:ascii="Calibri" w:hAnsi="Calibri" w:eastAsia="Times New Roman" w:cs="Times New Roman"/>
      <w:b/>
      <w:kern w:val="2"/>
      <w:sz w:val="30"/>
      <w:szCs w:val="28"/>
      <w:lang w:val="en-US" w:eastAsia="zh-CN" w:bidi="ar-SA"/>
    </w:rPr>
  </w:style>
  <w:style w:type="paragraph" w:customStyle="1" w:styleId="154">
    <w:name w:val="xl27"/>
    <w:basedOn w:val="1"/>
    <w:autoRedefine/>
    <w:qFormat/>
    <w:uiPriority w:val="0"/>
    <w:pPr>
      <w:widowControl/>
      <w:spacing w:before="100" w:beforeAutospacing="1" w:after="100" w:afterAutospacing="1"/>
      <w:jc w:val="center"/>
      <w:textAlignment w:val="center"/>
    </w:pPr>
    <w:rPr>
      <w:rFonts w:hint="eastAsia" w:ascii="黑体" w:hAnsi="宋体" w:eastAsia="黑体"/>
      <w:kern w:val="0"/>
      <w:sz w:val="28"/>
      <w:szCs w:val="28"/>
    </w:rPr>
  </w:style>
  <w:style w:type="paragraph" w:customStyle="1" w:styleId="155">
    <w:name w:val="列出段落3"/>
    <w:basedOn w:val="1"/>
    <w:autoRedefine/>
    <w:qFormat/>
    <w:uiPriority w:val="34"/>
    <w:pPr>
      <w:spacing w:line="360" w:lineRule="auto"/>
      <w:ind w:firstLine="420" w:firstLineChars="200"/>
    </w:pPr>
    <w:rPr>
      <w:kern w:val="0"/>
      <w:sz w:val="24"/>
      <w:szCs w:val="21"/>
    </w:rPr>
  </w:style>
  <w:style w:type="character" w:customStyle="1" w:styleId="156">
    <w:name w:val="font21"/>
    <w:autoRedefine/>
    <w:qFormat/>
    <w:uiPriority w:val="0"/>
    <w:rPr>
      <w:rFonts w:hint="eastAsia" w:ascii="宋体" w:hAnsi="宋体" w:eastAsia="宋体" w:cs="宋体"/>
      <w:color w:val="000000"/>
      <w:sz w:val="20"/>
      <w:szCs w:val="20"/>
      <w:u w:val="none"/>
    </w:rPr>
  </w:style>
  <w:style w:type="character" w:customStyle="1" w:styleId="157">
    <w:name w:val="Plain Text Char Char"/>
    <w:link w:val="128"/>
    <w:autoRedefine/>
    <w:qFormat/>
    <w:uiPriority w:val="0"/>
    <w:rPr>
      <w:rFonts w:ascii="宋体" w:hAnsi="Courier New" w:eastAsia="楷体_GB2312" w:cs="宋体"/>
      <w:sz w:val="28"/>
      <w:szCs w:val="21"/>
      <w14:ligatures w14:val="none"/>
    </w:rPr>
  </w:style>
  <w:style w:type="character" w:customStyle="1" w:styleId="158">
    <w:name w:val="z-窗体底端 字符"/>
    <w:link w:val="159"/>
    <w:autoRedefine/>
    <w:qFormat/>
    <w:uiPriority w:val="0"/>
    <w:rPr>
      <w:rFonts w:ascii="Arial" w:hAnsi="Arial" w:cs="Arial"/>
      <w:vanish/>
      <w:sz w:val="16"/>
      <w:szCs w:val="16"/>
    </w:rPr>
  </w:style>
  <w:style w:type="paragraph" w:customStyle="1" w:styleId="159">
    <w:name w:val="z-窗体底端1"/>
    <w:basedOn w:val="1"/>
    <w:next w:val="1"/>
    <w:link w:val="158"/>
    <w:autoRedefine/>
    <w:qFormat/>
    <w:uiPriority w:val="0"/>
    <w:pPr>
      <w:pBdr>
        <w:top w:val="single" w:color="auto" w:sz="6" w:space="1"/>
      </w:pBdr>
      <w:jc w:val="center"/>
    </w:pPr>
    <w:rPr>
      <w:rFonts w:ascii="Arial" w:hAnsi="Arial" w:cs="Arial" w:eastAsiaTheme="minorEastAsia"/>
      <w:vanish/>
      <w:sz w:val="16"/>
      <w:szCs w:val="16"/>
      <w14:ligatures w14:val="standardContextual"/>
    </w:rPr>
  </w:style>
  <w:style w:type="character" w:customStyle="1" w:styleId="160">
    <w:name w:val="Char Char4"/>
    <w:autoRedefine/>
    <w:qFormat/>
    <w:locked/>
    <w:uiPriority w:val="0"/>
    <w:rPr>
      <w:rFonts w:hint="default" w:ascii="Arial" w:hAnsi="Arial" w:eastAsia="黑体" w:cs="Arial"/>
      <w:bCs/>
      <w:sz w:val="24"/>
      <w:szCs w:val="28"/>
      <w:lang w:val="en-US" w:eastAsia="zh-CN" w:bidi="ar-SA"/>
    </w:rPr>
  </w:style>
  <w:style w:type="character" w:customStyle="1" w:styleId="161">
    <w:name w:val="Char Char2"/>
    <w:autoRedefine/>
    <w:qFormat/>
    <w:locked/>
    <w:uiPriority w:val="0"/>
    <w:rPr>
      <w:rFonts w:hint="default" w:ascii="Arial" w:hAnsi="Arial" w:eastAsia="黑体" w:cs="Arial"/>
      <w:b/>
      <w:bCs/>
      <w:sz w:val="32"/>
      <w:szCs w:val="32"/>
      <w:lang w:val="en-US" w:eastAsia="zh-CN" w:bidi="ar-SA"/>
    </w:rPr>
  </w:style>
  <w:style w:type="character" w:customStyle="1" w:styleId="162">
    <w:name w:val="z-窗体底端 Char"/>
    <w:link w:val="163"/>
    <w:autoRedefine/>
    <w:qFormat/>
    <w:uiPriority w:val="0"/>
    <w:rPr>
      <w:rFonts w:ascii="Arial" w:hAnsi="Arial" w:cs="Arial"/>
      <w:vanish/>
      <w:sz w:val="16"/>
      <w:szCs w:val="16"/>
    </w:rPr>
  </w:style>
  <w:style w:type="paragraph" w:customStyle="1" w:styleId="163">
    <w:name w:val="z-窗体底端11"/>
    <w:basedOn w:val="1"/>
    <w:next w:val="1"/>
    <w:link w:val="162"/>
    <w:autoRedefine/>
    <w:unhideWhenUsed/>
    <w:qFormat/>
    <w:uiPriority w:val="0"/>
    <w:pPr>
      <w:pBdr>
        <w:top w:val="single" w:color="auto" w:sz="6" w:space="1"/>
      </w:pBdr>
      <w:jc w:val="center"/>
    </w:pPr>
    <w:rPr>
      <w:rFonts w:ascii="Arial" w:hAnsi="Arial" w:cs="Arial" w:eastAsiaTheme="minorEastAsia"/>
      <w:vanish/>
      <w:sz w:val="16"/>
      <w:szCs w:val="16"/>
      <w14:ligatures w14:val="standardContextual"/>
    </w:rPr>
  </w:style>
  <w:style w:type="character" w:customStyle="1" w:styleId="164">
    <w:name w:val="Heading #1|1_"/>
    <w:link w:val="165"/>
    <w:autoRedefine/>
    <w:qFormat/>
    <w:uiPriority w:val="0"/>
    <w:rPr>
      <w:rFonts w:ascii="宋体" w:hAnsi="宋体" w:cs="宋体"/>
      <w:color w:val="FC5C77"/>
      <w:sz w:val="138"/>
      <w:szCs w:val="138"/>
      <w:lang w:val="zh-TW" w:eastAsia="zh-TW" w:bidi="zh-TW"/>
    </w:rPr>
  </w:style>
  <w:style w:type="paragraph" w:customStyle="1" w:styleId="165">
    <w:name w:val="Heading #1|1"/>
    <w:basedOn w:val="1"/>
    <w:link w:val="164"/>
    <w:autoRedefine/>
    <w:qFormat/>
    <w:uiPriority w:val="0"/>
    <w:pPr>
      <w:spacing w:before="1160" w:after="1020"/>
      <w:jc w:val="left"/>
      <w:outlineLvl w:val="0"/>
    </w:pPr>
    <w:rPr>
      <w:rFonts w:ascii="宋体" w:hAnsi="宋体" w:cs="宋体" w:eastAsiaTheme="minorEastAsia"/>
      <w:color w:val="FC5C77"/>
      <w:sz w:val="138"/>
      <w:szCs w:val="138"/>
      <w:lang w:val="zh-TW" w:eastAsia="zh-TW" w:bidi="zh-TW"/>
      <w14:ligatures w14:val="standardContextual"/>
    </w:rPr>
  </w:style>
  <w:style w:type="character" w:customStyle="1" w:styleId="166">
    <w:name w:val="正文首行缩进 Char1"/>
    <w:basedOn w:val="98"/>
    <w:autoRedefine/>
    <w:qFormat/>
    <w:uiPriority w:val="0"/>
    <w:rPr>
      <w:rFonts w:ascii="楷体_GB2312" w:hAnsi="Calibri" w:eastAsia="楷体_GB2312" w:cs="Times New Roman"/>
      <w:b/>
      <w:bCs/>
      <w:kern w:val="2"/>
      <w:sz w:val="28"/>
      <w:szCs w:val="24"/>
      <w14:ligatures w14:val="none"/>
    </w:rPr>
  </w:style>
  <w:style w:type="character" w:customStyle="1" w:styleId="167">
    <w:name w:val="纯文本 Char Char"/>
    <w:autoRedefine/>
    <w:qFormat/>
    <w:uiPriority w:val="0"/>
    <w:rPr>
      <w:rFonts w:ascii="宋体" w:hAnsi="Courier New" w:eastAsia="宋体" w:cs="Courier New"/>
      <w:kern w:val="2"/>
      <w:sz w:val="21"/>
      <w:szCs w:val="21"/>
      <w:lang w:val="en-US" w:eastAsia="zh-CN" w:bidi="ar-SA"/>
    </w:rPr>
  </w:style>
  <w:style w:type="character" w:customStyle="1" w:styleId="168">
    <w:name w:val="z-窗体顶端 Char2"/>
    <w:autoRedefine/>
    <w:semiHidden/>
    <w:qFormat/>
    <w:uiPriority w:val="99"/>
    <w:rPr>
      <w:rFonts w:ascii="Arial" w:hAnsi="Arial" w:eastAsia="楷体_GB2312" w:cs="Arial"/>
      <w:vanish/>
      <w:kern w:val="2"/>
      <w:sz w:val="16"/>
      <w:szCs w:val="16"/>
    </w:rPr>
  </w:style>
  <w:style w:type="character" w:customStyle="1" w:styleId="169">
    <w:name w:val="Header or footer|2_"/>
    <w:link w:val="170"/>
    <w:autoRedefine/>
    <w:qFormat/>
    <w:uiPriority w:val="0"/>
    <w:rPr>
      <w:lang w:val="zh-TW" w:eastAsia="zh-TW" w:bidi="zh-TW"/>
    </w:rPr>
  </w:style>
  <w:style w:type="paragraph" w:customStyle="1" w:styleId="170">
    <w:name w:val="Header or footer|2"/>
    <w:basedOn w:val="1"/>
    <w:link w:val="169"/>
    <w:autoRedefine/>
    <w:qFormat/>
    <w:uiPriority w:val="0"/>
    <w:pPr>
      <w:jc w:val="left"/>
    </w:pPr>
    <w:rPr>
      <w:rFonts w:asciiTheme="minorHAnsi" w:hAnsiTheme="minorHAnsi" w:eastAsiaTheme="minorEastAsia" w:cstheme="minorBidi"/>
      <w:szCs w:val="22"/>
      <w:lang w:val="zh-TW" w:eastAsia="zh-TW" w:bidi="zh-TW"/>
      <w14:ligatures w14:val="standardContextual"/>
    </w:rPr>
  </w:style>
  <w:style w:type="character" w:customStyle="1" w:styleId="171">
    <w:name w:val="Blockquote Char Char"/>
    <w:link w:val="172"/>
    <w:autoRedefine/>
    <w:qFormat/>
    <w:locked/>
    <w:uiPriority w:val="0"/>
    <w:rPr>
      <w:rFonts w:cs="宋体"/>
      <w:sz w:val="24"/>
      <w:szCs w:val="24"/>
    </w:rPr>
  </w:style>
  <w:style w:type="paragraph" w:customStyle="1" w:styleId="172">
    <w:name w:val="Blockquote"/>
    <w:basedOn w:val="1"/>
    <w:link w:val="171"/>
    <w:autoRedefine/>
    <w:qFormat/>
    <w:uiPriority w:val="0"/>
    <w:pPr>
      <w:autoSpaceDE w:val="0"/>
      <w:autoSpaceDN w:val="0"/>
      <w:adjustRightInd w:val="0"/>
      <w:spacing w:before="100" w:after="100"/>
      <w:ind w:left="360" w:right="360"/>
      <w:jc w:val="left"/>
    </w:pPr>
    <w:rPr>
      <w:rFonts w:cs="宋体" w:asciiTheme="minorHAnsi" w:hAnsiTheme="minorHAnsi" w:eastAsiaTheme="minorEastAsia"/>
      <w:sz w:val="24"/>
      <w14:ligatures w14:val="standardContextual"/>
    </w:rPr>
  </w:style>
  <w:style w:type="character" w:customStyle="1" w:styleId="173">
    <w:name w:val="grame"/>
    <w:basedOn w:val="73"/>
    <w:autoRedefine/>
    <w:qFormat/>
    <w:uiPriority w:val="0"/>
  </w:style>
  <w:style w:type="character" w:customStyle="1" w:styleId="174">
    <w:name w:val="样式 粉红"/>
    <w:autoRedefine/>
    <w:qFormat/>
    <w:uiPriority w:val="0"/>
    <w:rPr>
      <w:color w:val="auto"/>
      <w:u w:val="none"/>
    </w:rPr>
  </w:style>
  <w:style w:type="character" w:customStyle="1" w:styleId="175">
    <w:name w:val="font11"/>
    <w:autoRedefine/>
    <w:qFormat/>
    <w:uiPriority w:val="0"/>
    <w:rPr>
      <w:rFonts w:hint="eastAsia" w:ascii="宋体" w:hAnsi="宋体" w:eastAsia="宋体" w:cs="宋体"/>
      <w:color w:val="000000"/>
      <w:sz w:val="20"/>
      <w:szCs w:val="20"/>
      <w:u w:val="none"/>
    </w:rPr>
  </w:style>
  <w:style w:type="character" w:customStyle="1" w:styleId="176">
    <w:name w:val="Body text|1_"/>
    <w:link w:val="177"/>
    <w:autoRedefine/>
    <w:qFormat/>
    <w:uiPriority w:val="0"/>
    <w:rPr>
      <w:rFonts w:ascii="宋体" w:hAnsi="宋体" w:cs="宋体"/>
      <w:color w:val="4E4A50"/>
      <w:sz w:val="26"/>
      <w:szCs w:val="26"/>
      <w:lang w:val="zh-TW" w:eastAsia="zh-TW" w:bidi="zh-TW"/>
    </w:rPr>
  </w:style>
  <w:style w:type="paragraph" w:customStyle="1" w:styleId="177">
    <w:name w:val="Body text|1"/>
    <w:basedOn w:val="1"/>
    <w:link w:val="176"/>
    <w:autoRedefine/>
    <w:qFormat/>
    <w:uiPriority w:val="0"/>
    <w:pPr>
      <w:spacing w:line="458" w:lineRule="auto"/>
      <w:ind w:firstLine="400"/>
      <w:jc w:val="left"/>
    </w:pPr>
    <w:rPr>
      <w:rFonts w:ascii="宋体" w:hAnsi="宋体" w:cs="宋体" w:eastAsiaTheme="minorEastAsia"/>
      <w:color w:val="4E4A50"/>
      <w:sz w:val="26"/>
      <w:szCs w:val="26"/>
      <w:lang w:val="zh-TW" w:eastAsia="zh-TW" w:bidi="zh-TW"/>
      <w14:ligatures w14:val="standardContextual"/>
    </w:rPr>
  </w:style>
  <w:style w:type="character" w:customStyle="1" w:styleId="178">
    <w:name w:val="z-窗体底端 Char2"/>
    <w:autoRedefine/>
    <w:semiHidden/>
    <w:qFormat/>
    <w:uiPriority w:val="99"/>
    <w:rPr>
      <w:rFonts w:ascii="Arial" w:hAnsi="Arial" w:eastAsia="楷体_GB2312" w:cs="Arial"/>
      <w:vanish/>
      <w:kern w:val="2"/>
      <w:sz w:val="16"/>
      <w:szCs w:val="16"/>
    </w:rPr>
  </w:style>
  <w:style w:type="character" w:customStyle="1" w:styleId="179">
    <w:name w:val="标题 字符1"/>
    <w:link w:val="64"/>
    <w:autoRedefine/>
    <w:qFormat/>
    <w:uiPriority w:val="0"/>
    <w:rPr>
      <w:rFonts w:ascii="Times New Roman" w:hAnsi="Times New Roman" w:eastAsia="黑体" w:cs="Times New Roman"/>
      <w:b/>
      <w:sz w:val="28"/>
      <w:szCs w:val="24"/>
      <w:lang w:val="en-GB"/>
      <w14:ligatures w14:val="none"/>
    </w:rPr>
  </w:style>
  <w:style w:type="character" w:customStyle="1" w:styleId="180">
    <w:name w:val="font61"/>
    <w:autoRedefine/>
    <w:qFormat/>
    <w:uiPriority w:val="0"/>
    <w:rPr>
      <w:rFonts w:hint="default" w:ascii="Calibri" w:hAnsi="Calibri" w:cs="Calibri"/>
      <w:color w:val="000000"/>
      <w:sz w:val="20"/>
      <w:szCs w:val="20"/>
      <w:u w:val="none"/>
    </w:rPr>
  </w:style>
  <w:style w:type="character" w:customStyle="1" w:styleId="181">
    <w:name w:val="尾注文本 Char1"/>
    <w:autoRedefine/>
    <w:semiHidden/>
    <w:qFormat/>
    <w:uiPriority w:val="99"/>
    <w:rPr>
      <w:rFonts w:eastAsia="楷体_GB2312"/>
      <w:kern w:val="2"/>
      <w:sz w:val="26"/>
    </w:rPr>
  </w:style>
  <w:style w:type="character" w:customStyle="1" w:styleId="182">
    <w:name w:val="Body text|3_"/>
    <w:link w:val="183"/>
    <w:autoRedefine/>
    <w:qFormat/>
    <w:uiPriority w:val="0"/>
    <w:rPr>
      <w:color w:val="5C575B"/>
      <w:sz w:val="26"/>
      <w:szCs w:val="26"/>
      <w:lang w:val="zh-TW" w:eastAsia="zh-TW" w:bidi="zh-TW"/>
    </w:rPr>
  </w:style>
  <w:style w:type="paragraph" w:customStyle="1" w:styleId="183">
    <w:name w:val="Body text|3"/>
    <w:basedOn w:val="1"/>
    <w:link w:val="182"/>
    <w:autoRedefine/>
    <w:qFormat/>
    <w:uiPriority w:val="0"/>
    <w:pPr>
      <w:jc w:val="left"/>
    </w:pPr>
    <w:rPr>
      <w:rFonts w:asciiTheme="minorHAnsi" w:hAnsiTheme="minorHAnsi" w:eastAsiaTheme="minorEastAsia" w:cstheme="minorBidi"/>
      <w:color w:val="5C575B"/>
      <w:sz w:val="26"/>
      <w:szCs w:val="26"/>
      <w:lang w:val="zh-TW" w:eastAsia="zh-TW" w:bidi="zh-TW"/>
      <w14:ligatures w14:val="standardContextual"/>
    </w:rPr>
  </w:style>
  <w:style w:type="character" w:customStyle="1" w:styleId="184">
    <w:name w:val="font112"/>
    <w:autoRedefine/>
    <w:qFormat/>
    <w:uiPriority w:val="0"/>
    <w:rPr>
      <w:rFonts w:hint="eastAsia" w:ascii="宋体" w:hAnsi="宋体" w:eastAsia="宋体" w:cs="宋体"/>
      <w:color w:val="000000"/>
      <w:sz w:val="20"/>
      <w:szCs w:val="20"/>
      <w:u w:val="none"/>
    </w:rPr>
  </w:style>
  <w:style w:type="character" w:customStyle="1" w:styleId="185">
    <w:name w:val="文档结构图 Char1"/>
    <w:autoRedefine/>
    <w:semiHidden/>
    <w:qFormat/>
    <w:uiPriority w:val="99"/>
    <w:rPr>
      <w:rFonts w:ascii="宋体"/>
      <w:kern w:val="2"/>
      <w:sz w:val="18"/>
      <w:szCs w:val="18"/>
    </w:rPr>
  </w:style>
  <w:style w:type="character" w:customStyle="1" w:styleId="186">
    <w:name w:val="正文文本 Char"/>
    <w:autoRedefine/>
    <w:qFormat/>
    <w:uiPriority w:val="0"/>
    <w:rPr>
      <w:kern w:val="2"/>
      <w:sz w:val="21"/>
      <w:szCs w:val="24"/>
    </w:rPr>
  </w:style>
  <w:style w:type="character" w:customStyle="1" w:styleId="187">
    <w:name w:val="Char Char1"/>
    <w:autoRedefine/>
    <w:qFormat/>
    <w:uiPriority w:val="0"/>
    <w:rPr>
      <w:rFonts w:ascii="Arial" w:hAnsi="Arial" w:eastAsia="黑体"/>
      <w:b/>
      <w:bCs/>
      <w:kern w:val="2"/>
      <w:sz w:val="32"/>
      <w:szCs w:val="32"/>
      <w:lang w:val="en-US" w:eastAsia="zh-CN" w:bidi="ar-SA"/>
    </w:rPr>
  </w:style>
  <w:style w:type="character" w:customStyle="1" w:styleId="188">
    <w:name w:val="Char Char"/>
    <w:autoRedefine/>
    <w:qFormat/>
    <w:uiPriority w:val="0"/>
    <w:rPr>
      <w:rFonts w:eastAsia="黑体"/>
      <w:bCs/>
      <w:sz w:val="28"/>
      <w:szCs w:val="32"/>
      <w:lang w:val="en-US" w:eastAsia="zh-CN" w:bidi="ar-SA"/>
    </w:rPr>
  </w:style>
  <w:style w:type="character" w:customStyle="1" w:styleId="189">
    <w:name w:val="Char Char5"/>
    <w:autoRedefine/>
    <w:qFormat/>
    <w:uiPriority w:val="0"/>
    <w:rPr>
      <w:rFonts w:hint="eastAsia" w:ascii="黑体" w:hAnsi="黑体" w:eastAsia="黑体"/>
      <w:b/>
      <w:bCs/>
      <w:sz w:val="72"/>
      <w:szCs w:val="44"/>
      <w:lang w:val="en-US" w:eastAsia="zh-CN" w:bidi="ar-SA"/>
    </w:rPr>
  </w:style>
  <w:style w:type="character" w:customStyle="1" w:styleId="190">
    <w:name w:val="z-窗体顶端 Char"/>
    <w:link w:val="191"/>
    <w:autoRedefine/>
    <w:qFormat/>
    <w:uiPriority w:val="0"/>
    <w:rPr>
      <w:rFonts w:ascii="Arial" w:hAnsi="Arial" w:cs="Arial"/>
      <w:vanish/>
      <w:sz w:val="16"/>
      <w:szCs w:val="16"/>
    </w:rPr>
  </w:style>
  <w:style w:type="paragraph" w:customStyle="1" w:styleId="191">
    <w:name w:val="z-窗体顶端11"/>
    <w:basedOn w:val="1"/>
    <w:next w:val="1"/>
    <w:link w:val="190"/>
    <w:autoRedefine/>
    <w:unhideWhenUsed/>
    <w:qFormat/>
    <w:uiPriority w:val="0"/>
    <w:pPr>
      <w:pBdr>
        <w:bottom w:val="single" w:color="auto" w:sz="6" w:space="1"/>
      </w:pBdr>
      <w:jc w:val="center"/>
    </w:pPr>
    <w:rPr>
      <w:rFonts w:ascii="Arial" w:hAnsi="Arial" w:cs="Arial" w:eastAsiaTheme="minorEastAsia"/>
      <w:vanish/>
      <w:sz w:val="16"/>
      <w:szCs w:val="16"/>
      <w14:ligatures w14:val="standardContextual"/>
    </w:rPr>
  </w:style>
  <w:style w:type="character" w:customStyle="1" w:styleId="192">
    <w:name w:val="Char Char Char"/>
    <w:autoRedefine/>
    <w:qFormat/>
    <w:locked/>
    <w:uiPriority w:val="0"/>
    <w:rPr>
      <w:rFonts w:hint="eastAsia" w:ascii="黑体" w:hAnsi="黑体" w:eastAsia="黑体"/>
      <w:bCs/>
      <w:sz w:val="28"/>
      <w:szCs w:val="32"/>
      <w:lang w:val="en-US" w:eastAsia="zh-CN" w:bidi="ar-SA"/>
    </w:rPr>
  </w:style>
  <w:style w:type="character" w:customStyle="1" w:styleId="193">
    <w:name w:val="Other|1_"/>
    <w:link w:val="194"/>
    <w:autoRedefine/>
    <w:qFormat/>
    <w:uiPriority w:val="0"/>
    <w:rPr>
      <w:rFonts w:ascii="宋体" w:hAnsi="宋体" w:cs="宋体"/>
      <w:color w:val="4E4A50"/>
      <w:lang w:val="zh-TW" w:eastAsia="zh-TW" w:bidi="zh-TW"/>
    </w:rPr>
  </w:style>
  <w:style w:type="paragraph" w:customStyle="1" w:styleId="194">
    <w:name w:val="Other|1"/>
    <w:basedOn w:val="1"/>
    <w:link w:val="193"/>
    <w:autoRedefine/>
    <w:qFormat/>
    <w:uiPriority w:val="0"/>
    <w:pPr>
      <w:spacing w:line="308" w:lineRule="exact"/>
      <w:jc w:val="center"/>
    </w:pPr>
    <w:rPr>
      <w:rFonts w:ascii="宋体" w:hAnsi="宋体" w:cs="宋体" w:eastAsiaTheme="minorEastAsia"/>
      <w:color w:val="4E4A50"/>
      <w:szCs w:val="22"/>
      <w:lang w:val="zh-TW" w:eastAsia="zh-TW" w:bidi="zh-TW"/>
      <w14:ligatures w14:val="standardContextual"/>
    </w:rPr>
  </w:style>
  <w:style w:type="character" w:customStyle="1" w:styleId="195">
    <w:name w:val="Char Char3"/>
    <w:autoRedefine/>
    <w:qFormat/>
    <w:uiPriority w:val="0"/>
    <w:rPr>
      <w:b/>
      <w:bCs/>
      <w:sz w:val="32"/>
      <w:szCs w:val="32"/>
    </w:rPr>
  </w:style>
  <w:style w:type="character" w:customStyle="1" w:styleId="196">
    <w:name w:val="font01"/>
    <w:autoRedefine/>
    <w:qFormat/>
    <w:uiPriority w:val="99"/>
    <w:rPr>
      <w:rFonts w:ascii="Calibri" w:hAnsi="Calibri" w:cs="Calibri"/>
      <w:color w:val="000000"/>
      <w:sz w:val="20"/>
      <w:szCs w:val="20"/>
      <w:u w:val="none"/>
    </w:rPr>
  </w:style>
  <w:style w:type="character" w:customStyle="1" w:styleId="197">
    <w:name w:val="z-窗体顶端 字符"/>
    <w:link w:val="198"/>
    <w:autoRedefine/>
    <w:qFormat/>
    <w:uiPriority w:val="0"/>
    <w:rPr>
      <w:rFonts w:ascii="Arial" w:hAnsi="Arial" w:cs="Arial"/>
      <w:vanish/>
      <w:sz w:val="16"/>
      <w:szCs w:val="16"/>
    </w:rPr>
  </w:style>
  <w:style w:type="paragraph" w:customStyle="1" w:styleId="198">
    <w:name w:val="z-窗体顶端1"/>
    <w:basedOn w:val="1"/>
    <w:next w:val="1"/>
    <w:link w:val="197"/>
    <w:autoRedefine/>
    <w:qFormat/>
    <w:uiPriority w:val="0"/>
    <w:pPr>
      <w:pBdr>
        <w:bottom w:val="single" w:color="auto" w:sz="6" w:space="1"/>
      </w:pBdr>
      <w:jc w:val="center"/>
    </w:pPr>
    <w:rPr>
      <w:rFonts w:ascii="Arial" w:hAnsi="Arial" w:cs="Arial" w:eastAsiaTheme="minorEastAsia"/>
      <w:vanish/>
      <w:sz w:val="16"/>
      <w:szCs w:val="16"/>
      <w14:ligatures w14:val="standardContextual"/>
    </w:rPr>
  </w:style>
  <w:style w:type="character" w:customStyle="1" w:styleId="199">
    <w:name w:val="Picture caption|1_"/>
    <w:link w:val="200"/>
    <w:autoRedefine/>
    <w:qFormat/>
    <w:uiPriority w:val="0"/>
    <w:rPr>
      <w:rFonts w:ascii="宋体" w:hAnsi="宋体" w:cs="宋体"/>
      <w:color w:val="4E4A50"/>
      <w:sz w:val="26"/>
      <w:szCs w:val="26"/>
      <w:lang w:val="zh-TW" w:eastAsia="zh-TW" w:bidi="zh-TW"/>
    </w:rPr>
  </w:style>
  <w:style w:type="paragraph" w:customStyle="1" w:styleId="200">
    <w:name w:val="Picture caption|1"/>
    <w:basedOn w:val="1"/>
    <w:link w:val="199"/>
    <w:autoRedefine/>
    <w:qFormat/>
    <w:uiPriority w:val="0"/>
    <w:pPr>
      <w:jc w:val="left"/>
    </w:pPr>
    <w:rPr>
      <w:rFonts w:ascii="宋体" w:hAnsi="宋体" w:cs="宋体" w:eastAsiaTheme="minorEastAsia"/>
      <w:color w:val="4E4A50"/>
      <w:sz w:val="26"/>
      <w:szCs w:val="26"/>
      <w:lang w:val="zh-TW" w:eastAsia="zh-TW" w:bidi="zh-TW"/>
      <w14:ligatures w14:val="standardContextual"/>
    </w:rPr>
  </w:style>
  <w:style w:type="character" w:customStyle="1" w:styleId="201">
    <w:name w:val="Heading #2|1_"/>
    <w:link w:val="202"/>
    <w:autoRedefine/>
    <w:qFormat/>
    <w:uiPriority w:val="0"/>
    <w:rPr>
      <w:rFonts w:ascii="宋体" w:hAnsi="宋体" w:cs="宋体"/>
      <w:color w:val="4E4A50"/>
      <w:sz w:val="40"/>
      <w:szCs w:val="40"/>
      <w:lang w:val="zh-TW" w:eastAsia="zh-TW" w:bidi="zh-TW"/>
    </w:rPr>
  </w:style>
  <w:style w:type="paragraph" w:customStyle="1" w:styleId="202">
    <w:name w:val="Heading #2|1"/>
    <w:basedOn w:val="1"/>
    <w:link w:val="201"/>
    <w:autoRedefine/>
    <w:qFormat/>
    <w:uiPriority w:val="0"/>
    <w:pPr>
      <w:spacing w:after="550" w:line="595" w:lineRule="exact"/>
      <w:jc w:val="center"/>
      <w:outlineLvl w:val="1"/>
    </w:pPr>
    <w:rPr>
      <w:rFonts w:ascii="宋体" w:hAnsi="宋体" w:cs="宋体" w:eastAsiaTheme="minorEastAsia"/>
      <w:color w:val="4E4A50"/>
      <w:sz w:val="40"/>
      <w:szCs w:val="40"/>
      <w:lang w:val="zh-TW" w:eastAsia="zh-TW" w:bidi="zh-TW"/>
      <w14:ligatures w14:val="standardContextual"/>
    </w:rPr>
  </w:style>
  <w:style w:type="paragraph" w:customStyle="1" w:styleId="203">
    <w:name w:val="正文 + 黑体"/>
    <w:basedOn w:val="1"/>
    <w:autoRedefine/>
    <w:qFormat/>
    <w:uiPriority w:val="0"/>
    <w:pPr>
      <w:autoSpaceDE w:val="0"/>
      <w:autoSpaceDN w:val="0"/>
      <w:adjustRightInd w:val="0"/>
      <w:jc w:val="left"/>
    </w:pPr>
    <w:rPr>
      <w:rFonts w:ascii="黑体" w:hAnsi="宋体" w:eastAsia="黑体" w:cs="TimesNewRomanPSMT"/>
      <w:kern w:val="0"/>
      <w:sz w:val="24"/>
    </w:rPr>
  </w:style>
  <w:style w:type="paragraph" w:customStyle="1" w:styleId="204">
    <w:name w:val="修订1"/>
    <w:autoRedefine/>
    <w:unhideWhenUsed/>
    <w:qFormat/>
    <w:uiPriority w:val="99"/>
    <w:rPr>
      <w:rFonts w:ascii="Times New Roman" w:hAnsi="Times New Roman" w:eastAsia="楷体_GB2312" w:cs="Times New Roman"/>
      <w:kern w:val="2"/>
      <w:sz w:val="26"/>
      <w:lang w:val="en-US" w:eastAsia="zh-CN" w:bidi="ar-SA"/>
    </w:rPr>
  </w:style>
  <w:style w:type="paragraph" w:customStyle="1" w:styleId="205">
    <w:name w:val="z-窗体顶端12"/>
    <w:basedOn w:val="1"/>
    <w:next w:val="1"/>
    <w:autoRedefine/>
    <w:unhideWhenUsed/>
    <w:qFormat/>
    <w:uiPriority w:val="0"/>
    <w:pPr>
      <w:pBdr>
        <w:bottom w:val="single" w:color="auto" w:sz="6" w:space="1"/>
      </w:pBdr>
      <w:jc w:val="center"/>
    </w:pPr>
    <w:rPr>
      <w:rFonts w:ascii="Arial" w:hAnsi="Arial" w:cs="Arial"/>
      <w:vanish/>
      <w:sz w:val="16"/>
      <w:szCs w:val="16"/>
    </w:rPr>
  </w:style>
  <w:style w:type="paragraph" w:customStyle="1" w:styleId="206">
    <w:name w:val="金安桥正文"/>
    <w:basedOn w:val="3"/>
    <w:autoRedefine/>
    <w:qFormat/>
    <w:uiPriority w:val="0"/>
    <w:pPr>
      <w:adjustRightInd w:val="0"/>
      <w:spacing w:line="300" w:lineRule="auto"/>
      <w:ind w:firstLine="200" w:firstLineChars="200"/>
      <w:jc w:val="left"/>
    </w:pPr>
    <w:rPr>
      <w:rFonts w:ascii="Times New Roman" w:eastAsia="宋体"/>
      <w:kern w:val="0"/>
      <w:sz w:val="24"/>
    </w:rPr>
  </w:style>
  <w:style w:type="paragraph" w:customStyle="1" w:styleId="207">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Char Char Char Char Char Char Char Char Char Char"/>
    <w:basedOn w:val="1"/>
    <w:autoRedefine/>
    <w:qFormat/>
    <w:uiPriority w:val="0"/>
    <w:pPr>
      <w:keepNext/>
      <w:widowControl/>
      <w:tabs>
        <w:tab w:val="left" w:pos="425"/>
      </w:tabs>
      <w:autoSpaceDE w:val="0"/>
      <w:autoSpaceDN w:val="0"/>
      <w:adjustRightInd w:val="0"/>
      <w:spacing w:before="80" w:after="80"/>
      <w:ind w:hanging="425"/>
    </w:pPr>
    <w:rPr>
      <w:rFonts w:ascii="Times New Roman" w:hAnsi="Times New Roman"/>
      <w:kern w:val="0"/>
      <w:sz w:val="20"/>
      <w:szCs w:val="20"/>
    </w:rPr>
  </w:style>
  <w:style w:type="character" w:customStyle="1" w:styleId="209">
    <w:name w:val="副标题 字符1"/>
    <w:basedOn w:val="73"/>
    <w:autoRedefine/>
    <w:qFormat/>
    <w:uiPriority w:val="0"/>
    <w:rPr>
      <w:rFonts w:asciiTheme="minorHAnsi" w:hAnsiTheme="minorHAnsi" w:eastAsiaTheme="minorEastAsia" w:cstheme="minorBidi"/>
      <w:b/>
      <w:bCs/>
      <w:kern w:val="28"/>
      <w:sz w:val="32"/>
      <w:szCs w:val="32"/>
    </w:rPr>
  </w:style>
  <w:style w:type="paragraph" w:customStyle="1" w:styleId="210">
    <w:name w:val="正文1"/>
    <w:basedOn w:val="1"/>
    <w:qFormat/>
    <w:uiPriority w:val="0"/>
    <w:pPr>
      <w:spacing w:before="100" w:beforeAutospacing="1" w:after="100" w:afterAutospacing="1" w:line="360" w:lineRule="auto"/>
      <w:ind w:left="855" w:hanging="420"/>
    </w:pPr>
    <w:rPr>
      <w:rFonts w:ascii="宋体" w:hAnsi="宋体" w:cs="宋体"/>
      <w:sz w:val="24"/>
    </w:rPr>
  </w:style>
  <w:style w:type="paragraph" w:customStyle="1" w:styleId="211">
    <w:name w:val="red"/>
    <w:basedOn w:val="1"/>
    <w:autoRedefine/>
    <w:qFormat/>
    <w:uiPriority w:val="0"/>
    <w:pPr>
      <w:widowControl/>
      <w:spacing w:before="100" w:beforeAutospacing="1" w:after="100" w:afterAutospacing="1"/>
      <w:jc w:val="left"/>
    </w:pPr>
    <w:rPr>
      <w:rFonts w:ascii="宋体" w:hAnsi="宋体" w:cs="宋体"/>
      <w:kern w:val="0"/>
      <w:szCs w:val="21"/>
    </w:rPr>
  </w:style>
  <w:style w:type="character" w:customStyle="1" w:styleId="212">
    <w:name w:val="正文文本 字符1"/>
    <w:basedOn w:val="73"/>
    <w:link w:val="29"/>
    <w:autoRedefine/>
    <w:qFormat/>
    <w:uiPriority w:val="99"/>
    <w:rPr>
      <w:rFonts w:ascii="楷体_GB2312" w:hAnsi="Arial" w:eastAsia="楷体_GB2312" w:cs="Times New Roman"/>
      <w:sz w:val="28"/>
      <w:szCs w:val="20"/>
      <w14:ligatures w14:val="none"/>
    </w:rPr>
  </w:style>
  <w:style w:type="character" w:customStyle="1" w:styleId="213">
    <w:name w:val="正文文本首行缩进 字符1"/>
    <w:basedOn w:val="212"/>
    <w:semiHidden/>
    <w:qFormat/>
    <w:uiPriority w:val="0"/>
    <w:rPr>
      <w:rFonts w:ascii="楷体_GB2312" w:hAnsi="Arial" w:eastAsia="楷体_GB2312" w:cs="Times New Roman"/>
      <w:sz w:val="21"/>
      <w:szCs w:val="24"/>
      <w14:ligatures w14:val="none"/>
    </w:rPr>
  </w:style>
  <w:style w:type="paragraph" w:customStyle="1" w:styleId="214">
    <w:name w:val="正文首行缩进两字符"/>
    <w:basedOn w:val="1"/>
    <w:autoRedefine/>
    <w:qFormat/>
    <w:uiPriority w:val="0"/>
    <w:pPr>
      <w:spacing w:line="360" w:lineRule="auto"/>
      <w:ind w:firstLine="200" w:firstLineChars="200"/>
    </w:pPr>
    <w:rPr>
      <w:rFonts w:ascii="Times New Roman" w:hAnsi="Times New Roman"/>
    </w:rPr>
  </w:style>
  <w:style w:type="paragraph" w:customStyle="1" w:styleId="215">
    <w:name w:val="样式1"/>
    <w:basedOn w:val="9"/>
    <w:autoRedefine/>
    <w:qFormat/>
    <w:uiPriority w:val="0"/>
    <w:pPr>
      <w:autoSpaceDE w:val="0"/>
      <w:autoSpaceDN w:val="0"/>
      <w:adjustRightInd w:val="0"/>
      <w:spacing w:line="240" w:lineRule="auto"/>
      <w:jc w:val="left"/>
    </w:pPr>
    <w:rPr>
      <w:rFonts w:ascii="黑体" w:cs="黑体"/>
      <w:b w:val="0"/>
      <w:color w:val="000000"/>
      <w:kern w:val="0"/>
    </w:rPr>
  </w:style>
  <w:style w:type="paragraph" w:customStyle="1" w:styleId="216">
    <w:name w:val="z-窗体底端2"/>
    <w:basedOn w:val="1"/>
    <w:next w:val="1"/>
    <w:autoRedefine/>
    <w:unhideWhenUsed/>
    <w:qFormat/>
    <w:uiPriority w:val="0"/>
    <w:pPr>
      <w:pBdr>
        <w:top w:val="single" w:color="auto" w:sz="6" w:space="1"/>
      </w:pBdr>
      <w:jc w:val="center"/>
    </w:pPr>
    <w:rPr>
      <w:rFonts w:ascii="Arial" w:hAnsi="Arial" w:cs="Arial"/>
      <w:vanish/>
      <w:sz w:val="16"/>
      <w:szCs w:val="16"/>
    </w:rPr>
  </w:style>
  <w:style w:type="paragraph" w:customStyle="1" w:styleId="217">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18">
    <w:name w:val="Char2"/>
    <w:basedOn w:val="1"/>
    <w:autoRedefine/>
    <w:qFormat/>
    <w:uiPriority w:val="0"/>
    <w:pPr>
      <w:tabs>
        <w:tab w:val="left" w:pos="360"/>
      </w:tabs>
    </w:pPr>
    <w:rPr>
      <w:rFonts w:ascii="Times New Roman" w:hAnsi="Times New Roman"/>
      <w:sz w:val="24"/>
    </w:rPr>
  </w:style>
  <w:style w:type="paragraph" w:customStyle="1" w:styleId="219">
    <w:name w:val="样式 样式 宋体 + 首行缩进:  1 字符"/>
    <w:basedOn w:val="220"/>
    <w:autoRedefine/>
    <w:qFormat/>
    <w:uiPriority w:val="0"/>
    <w:pPr>
      <w:spacing w:beforeLines="50" w:line="240" w:lineRule="auto"/>
    </w:pPr>
  </w:style>
  <w:style w:type="paragraph" w:customStyle="1" w:styleId="220">
    <w:name w:val="样式 宋体"/>
    <w:basedOn w:val="1"/>
    <w:autoRedefine/>
    <w:qFormat/>
    <w:uiPriority w:val="0"/>
    <w:pPr>
      <w:spacing w:line="360" w:lineRule="auto"/>
      <w:ind w:firstLine="100" w:firstLineChars="100"/>
    </w:pPr>
    <w:rPr>
      <w:rFonts w:ascii="宋体" w:hAnsi="宋体" w:cs="宋体"/>
      <w:szCs w:val="20"/>
    </w:rPr>
  </w:style>
  <w:style w:type="paragraph" w:styleId="22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Address"/>
    <w:basedOn w:val="1"/>
    <w:autoRedefine/>
    <w:qFormat/>
    <w:uiPriority w:val="0"/>
    <w:pPr>
      <w:widowControl/>
      <w:overflowPunct w:val="0"/>
      <w:autoSpaceDE w:val="0"/>
      <w:autoSpaceDN w:val="0"/>
      <w:adjustRightInd w:val="0"/>
      <w:spacing w:line="249" w:lineRule="auto"/>
      <w:jc w:val="left"/>
      <w:textAlignment w:val="baseline"/>
    </w:pPr>
    <w:rPr>
      <w:rFonts w:ascii="Centaur" w:hAnsi="Centaur" w:eastAsia="楷体_GB2312"/>
      <w:kern w:val="0"/>
      <w:sz w:val="20"/>
      <w:szCs w:val="20"/>
      <w:lang w:eastAsia="en-US"/>
    </w:rPr>
  </w:style>
  <w:style w:type="character" w:customStyle="1" w:styleId="223">
    <w:name w:val="尾注文本 字符1"/>
    <w:basedOn w:val="73"/>
    <w:autoRedefine/>
    <w:semiHidden/>
    <w:qFormat/>
    <w:uiPriority w:val="99"/>
    <w:rPr>
      <w:kern w:val="2"/>
      <w:sz w:val="21"/>
      <w:szCs w:val="24"/>
    </w:rPr>
  </w:style>
  <w:style w:type="paragraph" w:customStyle="1" w:styleId="224">
    <w:name w:val="列表段落1"/>
    <w:basedOn w:val="1"/>
    <w:autoRedefine/>
    <w:qFormat/>
    <w:uiPriority w:val="0"/>
    <w:pPr>
      <w:ind w:firstLine="420" w:firstLineChars="200"/>
    </w:pPr>
    <w:rPr>
      <w:szCs w:val="22"/>
    </w:rPr>
  </w:style>
  <w:style w:type="character" w:customStyle="1" w:styleId="225">
    <w:name w:val="z-窗体底端 字符1"/>
    <w:basedOn w:val="73"/>
    <w:autoRedefine/>
    <w:semiHidden/>
    <w:qFormat/>
    <w:uiPriority w:val="99"/>
    <w:rPr>
      <w:rFonts w:ascii="Arial" w:hAnsi="Arial" w:cs="Arial"/>
      <w:vanish/>
      <w:kern w:val="2"/>
      <w:sz w:val="16"/>
      <w:szCs w:val="16"/>
    </w:rPr>
  </w:style>
  <w:style w:type="character" w:customStyle="1" w:styleId="226">
    <w:name w:val="z-窗体顶端 字符1"/>
    <w:basedOn w:val="73"/>
    <w:autoRedefine/>
    <w:semiHidden/>
    <w:qFormat/>
    <w:uiPriority w:val="99"/>
    <w:rPr>
      <w:rFonts w:ascii="Arial" w:hAnsi="Arial" w:cs="Arial"/>
      <w:vanish/>
      <w:kern w:val="2"/>
      <w:sz w:val="16"/>
      <w:szCs w:val="16"/>
    </w:rPr>
  </w:style>
  <w:style w:type="paragraph" w:customStyle="1" w:styleId="227">
    <w:name w:val="默认段落字体 Para Char Char Char Char Char Char Char"/>
    <w:basedOn w:val="1"/>
    <w:autoRedefine/>
    <w:qFormat/>
    <w:uiPriority w:val="0"/>
    <w:rPr>
      <w:rFonts w:ascii="Tahoma" w:hAnsi="Tahoma"/>
      <w:sz w:val="24"/>
      <w:szCs w:val="20"/>
    </w:rPr>
  </w:style>
  <w:style w:type="paragraph" w:customStyle="1" w:styleId="228">
    <w:name w:val="1"/>
    <w:basedOn w:val="1"/>
    <w:autoRedefine/>
    <w:qFormat/>
    <w:uiPriority w:val="0"/>
    <w:rPr>
      <w:rFonts w:ascii="Times New Roman" w:hAnsi="Times New Roman"/>
    </w:rPr>
  </w:style>
  <w:style w:type="paragraph" w:customStyle="1" w:styleId="229">
    <w:name w:val="p0"/>
    <w:basedOn w:val="1"/>
    <w:link w:val="287"/>
    <w:autoRedefine/>
    <w:qFormat/>
    <w:uiPriority w:val="0"/>
    <w:pPr>
      <w:widowControl/>
    </w:pPr>
    <w:rPr>
      <w:rFonts w:ascii="黑体" w:hAnsi="黑体" w:eastAsia="楷体_GB2312"/>
      <w:kern w:val="0"/>
      <w:sz w:val="26"/>
      <w:szCs w:val="21"/>
    </w:rPr>
  </w:style>
  <w:style w:type="paragraph" w:customStyle="1" w:styleId="230">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eastAsia="宋体" w:cs="宋体"/>
      <w:b w:val="0"/>
      <w:kern w:val="0"/>
      <w:sz w:val="28"/>
    </w:rPr>
  </w:style>
  <w:style w:type="paragraph" w:customStyle="1" w:styleId="231">
    <w:name w:val="WPS Plain"/>
    <w:autoRedefine/>
    <w:qFormat/>
    <w:uiPriority w:val="0"/>
    <w:rPr>
      <w:rFonts w:ascii="Times New Roman" w:hAnsi="Times New Roman" w:eastAsia="宋体" w:cs="Times New Roman"/>
      <w:lang w:val="en-US" w:eastAsia="zh-CN" w:bidi="ar-SA"/>
    </w:rPr>
  </w:style>
  <w:style w:type="paragraph" w:customStyle="1" w:styleId="232">
    <w:name w:val="_Style 4"/>
    <w:basedOn w:val="1"/>
    <w:autoRedefine/>
    <w:qFormat/>
    <w:uiPriority w:val="0"/>
    <w:pPr>
      <w:ind w:firstLine="420" w:firstLineChars="200"/>
    </w:pPr>
    <w:rPr>
      <w:szCs w:val="22"/>
    </w:rPr>
  </w:style>
  <w:style w:type="paragraph" w:customStyle="1" w:styleId="233">
    <w:name w:val="样式 标题 3 + (中文) 黑体 小四 非加粗 段前: 7.8 磅 段后: 0 磅 行距: 固定值 20 磅"/>
    <w:basedOn w:val="7"/>
    <w:next w:val="1"/>
    <w:autoRedefine/>
    <w:qFormat/>
    <w:uiPriority w:val="0"/>
    <w:pPr>
      <w:spacing w:before="0" w:after="0" w:line="400" w:lineRule="exact"/>
    </w:pPr>
    <w:rPr>
      <w:bCs/>
      <w:kern w:val="0"/>
      <w:sz w:val="24"/>
    </w:rPr>
  </w:style>
  <w:style w:type="paragraph" w:customStyle="1" w:styleId="234">
    <w:name w:val="纯文本4"/>
    <w:basedOn w:val="1"/>
    <w:autoRedefine/>
    <w:qFormat/>
    <w:uiPriority w:val="0"/>
    <w:rPr>
      <w:rFonts w:ascii="宋体" w:hAnsi="Courier New"/>
      <w:sz w:val="28"/>
    </w:rPr>
  </w:style>
  <w:style w:type="paragraph" w:customStyle="1" w:styleId="235">
    <w:name w:val="无间隔11"/>
    <w:link w:val="50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样式2"/>
    <w:basedOn w:val="1"/>
    <w:next w:val="10"/>
    <w:autoRedefine/>
    <w:qFormat/>
    <w:uiPriority w:val="0"/>
    <w:pPr>
      <w:jc w:val="center"/>
    </w:pPr>
    <w:rPr>
      <w:rFonts w:ascii="宋体" w:hAnsi="宋体" w:cs="Arial"/>
      <w:b/>
      <w:color w:val="000000"/>
      <w:szCs w:val="21"/>
    </w:rPr>
  </w:style>
  <w:style w:type="paragraph" w:customStyle="1" w:styleId="237">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38">
    <w:name w:val="样式 宋体 小四 加粗1"/>
    <w:autoRedefine/>
    <w:qFormat/>
    <w:uiPriority w:val="0"/>
    <w:rPr>
      <w:rFonts w:ascii="宋体" w:hAnsi="宋体"/>
      <w:b/>
      <w:bCs/>
      <w:sz w:val="28"/>
    </w:rPr>
  </w:style>
  <w:style w:type="character" w:customStyle="1" w:styleId="239">
    <w:name w:val="目录 (2) + SimSun"/>
    <w:autoRedefine/>
    <w:qFormat/>
    <w:uiPriority w:val="0"/>
    <w:rPr>
      <w:rFonts w:ascii="宋体" w:hAnsi="宋体" w:eastAsia="宋体" w:cs="宋体"/>
      <w:color w:val="000000"/>
      <w:spacing w:val="-10"/>
      <w:w w:val="100"/>
      <w:position w:val="0"/>
      <w:sz w:val="23"/>
      <w:szCs w:val="23"/>
      <w:shd w:val="clear" w:color="auto" w:fill="FFFFFF"/>
      <w:lang w:val="zh-CN"/>
    </w:rPr>
  </w:style>
  <w:style w:type="character" w:customStyle="1" w:styleId="240">
    <w:name w:val="正文缩进 字符1"/>
    <w:autoRedefine/>
    <w:qFormat/>
    <w:uiPriority w:val="0"/>
    <w:rPr>
      <w:rFonts w:eastAsia="宋体"/>
      <w:kern w:val="2"/>
      <w:sz w:val="21"/>
      <w:szCs w:val="24"/>
    </w:rPr>
  </w:style>
  <w:style w:type="character" w:customStyle="1" w:styleId="241">
    <w:name w:val="t_tag"/>
    <w:basedOn w:val="73"/>
    <w:qFormat/>
    <w:uiPriority w:val="0"/>
  </w:style>
  <w:style w:type="character" w:customStyle="1" w:styleId="242">
    <w:name w:val="正文文本 (8) + 间距 0 pt"/>
    <w:qFormat/>
    <w:uiPriority w:val="0"/>
    <w:rPr>
      <w:rFonts w:ascii="黑体" w:hAnsi="黑体" w:eastAsia="宋体" w:cs="黑体"/>
      <w:color w:val="000000"/>
      <w:spacing w:val="40"/>
      <w:sz w:val="30"/>
      <w:szCs w:val="30"/>
      <w:shd w:val="clear" w:color="auto" w:fill="FFFFFF"/>
    </w:rPr>
  </w:style>
  <w:style w:type="character" w:customStyle="1" w:styleId="243">
    <w:name w:val="样式5 Char"/>
    <w:link w:val="244"/>
    <w:autoRedefine/>
    <w:qFormat/>
    <w:uiPriority w:val="0"/>
    <w:rPr>
      <w:rFonts w:ascii="宋体" w:eastAsia="Times New Roman"/>
      <w:szCs w:val="21"/>
    </w:rPr>
  </w:style>
  <w:style w:type="paragraph" w:customStyle="1" w:styleId="244">
    <w:name w:val="样式5"/>
    <w:link w:val="243"/>
    <w:autoRedefine/>
    <w:qFormat/>
    <w:uiPriority w:val="0"/>
    <w:pPr>
      <w:adjustRightInd w:val="0"/>
      <w:snapToGrid w:val="0"/>
      <w:spacing w:beforeLines="15" w:afterLines="15" w:line="360" w:lineRule="auto"/>
      <w:ind w:left="200" w:leftChars="200"/>
    </w:pPr>
    <w:rPr>
      <w:rFonts w:ascii="宋体" w:eastAsia="Times New Roman" w:hAnsiTheme="minorHAnsi" w:cstheme="minorBidi"/>
      <w:kern w:val="2"/>
      <w:sz w:val="21"/>
      <w:szCs w:val="21"/>
      <w:lang w:val="en-US" w:eastAsia="zh-CN" w:bidi="ar-SA"/>
      <w14:ligatures w14:val="standardContextual"/>
    </w:rPr>
  </w:style>
  <w:style w:type="character" w:customStyle="1" w:styleId="245">
    <w:name w:val="标题 #6_"/>
    <w:link w:val="246"/>
    <w:autoRedefine/>
    <w:qFormat/>
    <w:uiPriority w:val="0"/>
    <w:rPr>
      <w:rFonts w:ascii="黑体" w:hAnsi="黑体" w:eastAsia="黑体" w:cs="黑体"/>
      <w:spacing w:val="40"/>
      <w:sz w:val="30"/>
      <w:szCs w:val="30"/>
      <w:shd w:val="clear" w:color="auto" w:fill="FFFFFF"/>
    </w:rPr>
  </w:style>
  <w:style w:type="paragraph" w:customStyle="1" w:styleId="246">
    <w:name w:val="标题 #6"/>
    <w:basedOn w:val="1"/>
    <w:link w:val="245"/>
    <w:qFormat/>
    <w:uiPriority w:val="0"/>
    <w:pPr>
      <w:shd w:val="clear" w:color="auto" w:fill="FFFFFF"/>
      <w:spacing w:after="300" w:line="0" w:lineRule="atLeast"/>
      <w:jc w:val="center"/>
      <w:outlineLvl w:val="5"/>
    </w:pPr>
    <w:rPr>
      <w:rFonts w:ascii="黑体" w:hAnsi="黑体" w:eastAsia="黑体" w:cs="黑体"/>
      <w:spacing w:val="40"/>
      <w:sz w:val="30"/>
      <w:szCs w:val="30"/>
      <w14:ligatures w14:val="standardContextual"/>
    </w:rPr>
  </w:style>
  <w:style w:type="character" w:customStyle="1" w:styleId="247">
    <w:name w:val="批注主题 Char1"/>
    <w:semiHidden/>
    <w:qFormat/>
    <w:uiPriority w:val="99"/>
    <w:rPr>
      <w:rFonts w:ascii="Times New Roman" w:hAnsi="Times New Roman" w:eastAsia="宋体" w:cs="Times New Roman"/>
      <w:b/>
      <w:bCs/>
      <w:szCs w:val="24"/>
    </w:rPr>
  </w:style>
  <w:style w:type="character" w:customStyle="1" w:styleId="248">
    <w:name w:val="正文文本缩进 字符1"/>
    <w:autoRedefine/>
    <w:qFormat/>
    <w:uiPriority w:val="0"/>
    <w:rPr>
      <w:rFonts w:eastAsia="宋体"/>
      <w:kern w:val="2"/>
      <w:sz w:val="21"/>
      <w:szCs w:val="24"/>
    </w:rPr>
  </w:style>
  <w:style w:type="character" w:customStyle="1" w:styleId="249">
    <w:name w:val="目录 (2)"/>
    <w:autoRedefine/>
    <w:qFormat/>
    <w:uiPriority w:val="0"/>
    <w:rPr>
      <w:rFonts w:ascii="黑体" w:hAnsi="黑体" w:eastAsia="黑体" w:cs="黑体"/>
      <w:color w:val="000000"/>
      <w:spacing w:val="0"/>
      <w:w w:val="100"/>
      <w:position w:val="0"/>
      <w:sz w:val="24"/>
      <w:szCs w:val="24"/>
      <w:shd w:val="clear" w:color="auto" w:fill="FFFFFF"/>
      <w:lang w:val="zh-CN"/>
    </w:rPr>
  </w:style>
  <w:style w:type="character" w:customStyle="1" w:styleId="250">
    <w:name w:val="页脚 Char1"/>
    <w:autoRedefine/>
    <w:semiHidden/>
    <w:qFormat/>
    <w:uiPriority w:val="99"/>
    <w:rPr>
      <w:rFonts w:ascii="Times New Roman" w:hAnsi="Times New Roman" w:eastAsia="宋体" w:cs="Times New Roman"/>
      <w:sz w:val="18"/>
      <w:szCs w:val="18"/>
    </w:rPr>
  </w:style>
  <w:style w:type="character" w:customStyle="1" w:styleId="251">
    <w:name w:val="目录 (4)_"/>
    <w:link w:val="252"/>
    <w:autoRedefine/>
    <w:qFormat/>
    <w:uiPriority w:val="0"/>
    <w:rPr>
      <w:rFonts w:ascii="黑体" w:hAnsi="黑体" w:eastAsia="黑体" w:cs="黑体"/>
      <w:b/>
      <w:bCs/>
      <w:shd w:val="clear" w:color="auto" w:fill="FFFFFF"/>
    </w:rPr>
  </w:style>
  <w:style w:type="paragraph" w:customStyle="1" w:styleId="252">
    <w:name w:val="目录 (4)"/>
    <w:basedOn w:val="1"/>
    <w:link w:val="251"/>
    <w:autoRedefine/>
    <w:qFormat/>
    <w:uiPriority w:val="0"/>
    <w:pPr>
      <w:shd w:val="clear" w:color="auto" w:fill="FFFFFF"/>
      <w:spacing w:line="677" w:lineRule="exact"/>
      <w:jc w:val="left"/>
    </w:pPr>
    <w:rPr>
      <w:rFonts w:ascii="黑体" w:hAnsi="黑体" w:eastAsia="黑体" w:cs="黑体"/>
      <w:b/>
      <w:bCs/>
      <w:szCs w:val="22"/>
      <w14:ligatures w14:val="standardContextual"/>
    </w:rPr>
  </w:style>
  <w:style w:type="character" w:customStyle="1" w:styleId="253">
    <w:name w:val="Char Char6"/>
    <w:qFormat/>
    <w:uiPriority w:val="0"/>
    <w:rPr>
      <w:rFonts w:eastAsia="宋体"/>
      <w:b/>
      <w:sz w:val="32"/>
      <w:lang w:val="en-US" w:eastAsia="zh-CN" w:bidi="ar-SA"/>
    </w:rPr>
  </w:style>
  <w:style w:type="character" w:customStyle="1" w:styleId="254">
    <w:name w:val="标题 1 Char1"/>
    <w:qFormat/>
    <w:uiPriority w:val="0"/>
    <w:rPr>
      <w:rFonts w:eastAsia="宋体"/>
      <w:b/>
      <w:bCs/>
      <w:kern w:val="44"/>
      <w:sz w:val="44"/>
      <w:szCs w:val="44"/>
      <w:lang w:val="en-US" w:eastAsia="zh-CN" w:bidi="ar-SA"/>
    </w:rPr>
  </w:style>
  <w:style w:type="character" w:customStyle="1" w:styleId="255">
    <w:name w:val="标题 #2 + 间距 0 pt"/>
    <w:autoRedefine/>
    <w:qFormat/>
    <w:uiPriority w:val="0"/>
    <w:rPr>
      <w:rFonts w:ascii="Times New Roman" w:hAnsi="Times New Roman" w:eastAsia="Times New Roman" w:cs="Times New Roman"/>
      <w:color w:val="000000"/>
      <w:spacing w:val="0"/>
      <w:w w:val="100"/>
      <w:position w:val="0"/>
      <w:sz w:val="54"/>
      <w:szCs w:val="54"/>
      <w:shd w:val="clear" w:color="auto" w:fill="FFFFFF"/>
    </w:rPr>
  </w:style>
  <w:style w:type="character" w:customStyle="1" w:styleId="256">
    <w:name w:val="标题 #2 + SimHei"/>
    <w:autoRedefine/>
    <w:qFormat/>
    <w:uiPriority w:val="0"/>
    <w:rPr>
      <w:rFonts w:ascii="黑体" w:hAnsi="黑体" w:eastAsia="黑体" w:cs="黑体"/>
      <w:color w:val="000000"/>
      <w:spacing w:val="40"/>
      <w:w w:val="100"/>
      <w:position w:val="0"/>
      <w:sz w:val="53"/>
      <w:szCs w:val="53"/>
      <w:shd w:val="clear" w:color="auto" w:fill="FFFFFF"/>
      <w:lang w:val="zh-CN"/>
    </w:rPr>
  </w:style>
  <w:style w:type="character" w:customStyle="1" w:styleId="257">
    <w:name w:val="15"/>
    <w:qFormat/>
    <w:uiPriority w:val="0"/>
    <w:rPr>
      <w:rFonts w:hint="default" w:ascii="Times New Roman" w:hAnsi="Times New Roman" w:cs="Times New Roman"/>
      <w:color w:val="0000FF"/>
      <w:u w:val="single"/>
    </w:rPr>
  </w:style>
  <w:style w:type="character" w:customStyle="1" w:styleId="258">
    <w:name w:val="样式 (西文) 仿宋_GB2312 小四"/>
    <w:autoRedefine/>
    <w:qFormat/>
    <w:uiPriority w:val="0"/>
    <w:rPr>
      <w:rFonts w:ascii="Times New Roman" w:hAnsi="Times New Roman" w:eastAsia="宋体"/>
      <w:sz w:val="24"/>
      <w:szCs w:val="24"/>
    </w:rPr>
  </w:style>
  <w:style w:type="character" w:customStyle="1" w:styleId="259">
    <w:name w:val="脚注文本 Char1"/>
    <w:autoRedefine/>
    <w:semiHidden/>
    <w:qFormat/>
    <w:uiPriority w:val="99"/>
    <w:rPr>
      <w:rFonts w:ascii="微软雅黑" w:hAnsi="微软雅黑" w:eastAsia="微软雅黑" w:cs="微软雅黑"/>
      <w:color w:val="000000"/>
      <w:kern w:val="2"/>
      <w:sz w:val="18"/>
      <w:szCs w:val="18"/>
    </w:rPr>
  </w:style>
  <w:style w:type="character" w:customStyle="1" w:styleId="260">
    <w:name w:val="批注框文本 Char1"/>
    <w:autoRedefine/>
    <w:semiHidden/>
    <w:qFormat/>
    <w:uiPriority w:val="99"/>
    <w:rPr>
      <w:rFonts w:ascii="Times New Roman" w:hAnsi="Times New Roman" w:eastAsia="宋体" w:cs="Times New Roman"/>
      <w:sz w:val="18"/>
      <w:szCs w:val="18"/>
    </w:rPr>
  </w:style>
  <w:style w:type="character" w:customStyle="1" w:styleId="261">
    <w:name w:val="标题 3 字符1"/>
    <w:autoRedefine/>
    <w:qFormat/>
    <w:uiPriority w:val="0"/>
    <w:rPr>
      <w:rFonts w:ascii="微软雅黑" w:hAnsi="微软雅黑" w:eastAsia="微软雅黑"/>
      <w:color w:val="000000"/>
      <w:sz w:val="28"/>
      <w:lang w:bidi="ar-SA"/>
    </w:rPr>
  </w:style>
  <w:style w:type="character" w:customStyle="1" w:styleId="262">
    <w:name w:val="content4"/>
    <w:basedOn w:val="73"/>
    <w:autoRedefine/>
    <w:qFormat/>
    <w:uiPriority w:val="0"/>
  </w:style>
  <w:style w:type="character" w:customStyle="1" w:styleId="263">
    <w:name w:val="普通文字 Char Char Char Char Char Char Char Char Char Char Char Char Char Char Char Char Char Char Char"/>
    <w:autoRedefine/>
    <w:qFormat/>
    <w:uiPriority w:val="0"/>
    <w:rPr>
      <w:rFonts w:ascii="宋体" w:hAnsi="Courier New" w:eastAsia="宋体"/>
      <w:kern w:val="2"/>
      <w:sz w:val="24"/>
      <w:szCs w:val="21"/>
      <w:lang w:val="en-US" w:eastAsia="zh-CN" w:bidi="ar-SA"/>
    </w:rPr>
  </w:style>
  <w:style w:type="character" w:customStyle="1" w:styleId="264">
    <w:name w:val="标题1　样式 宋体 小三 加粗"/>
    <w:qFormat/>
    <w:uiPriority w:val="0"/>
    <w:rPr>
      <w:rFonts w:ascii="宋体" w:hAnsi="宋体" w:eastAsia="黑体"/>
      <w:b/>
      <w:bCs/>
      <w:kern w:val="44"/>
      <w:sz w:val="30"/>
      <w:szCs w:val="44"/>
      <w:lang w:val="en-US" w:eastAsia="zh-CN" w:bidi="ar-SA"/>
    </w:rPr>
  </w:style>
  <w:style w:type="character" w:customStyle="1" w:styleId="265">
    <w:name w:val="标题 #2 (2)_"/>
    <w:link w:val="266"/>
    <w:qFormat/>
    <w:uiPriority w:val="0"/>
    <w:rPr>
      <w:rFonts w:ascii="黑体" w:hAnsi="黑体" w:eastAsia="黑体" w:cs="黑体"/>
      <w:spacing w:val="40"/>
      <w:sz w:val="53"/>
      <w:szCs w:val="53"/>
      <w:shd w:val="clear" w:color="auto" w:fill="FFFFFF"/>
    </w:rPr>
  </w:style>
  <w:style w:type="paragraph" w:customStyle="1" w:styleId="266">
    <w:name w:val="标题 #2 (2)"/>
    <w:basedOn w:val="1"/>
    <w:link w:val="265"/>
    <w:autoRedefine/>
    <w:qFormat/>
    <w:uiPriority w:val="0"/>
    <w:pPr>
      <w:shd w:val="clear" w:color="auto" w:fill="FFFFFF"/>
      <w:spacing w:before="1620" w:after="5700" w:line="0" w:lineRule="atLeast"/>
      <w:jc w:val="center"/>
      <w:outlineLvl w:val="1"/>
    </w:pPr>
    <w:rPr>
      <w:rFonts w:ascii="黑体" w:hAnsi="黑体" w:eastAsia="黑体" w:cs="黑体"/>
      <w:spacing w:val="40"/>
      <w:sz w:val="53"/>
      <w:szCs w:val="53"/>
      <w14:ligatures w14:val="standardContextual"/>
    </w:rPr>
  </w:style>
  <w:style w:type="character" w:customStyle="1" w:styleId="267">
    <w:name w:val="正文 New Char"/>
    <w:link w:val="268"/>
    <w:qFormat/>
    <w:uiPriority w:val="0"/>
    <w:rPr>
      <w:rFonts w:eastAsia="Times New Roman"/>
      <w:szCs w:val="24"/>
    </w:rPr>
  </w:style>
  <w:style w:type="paragraph" w:customStyle="1" w:styleId="268">
    <w:name w:val="正文 New"/>
    <w:link w:val="267"/>
    <w:autoRedefine/>
    <w:qFormat/>
    <w:uiPriority w:val="0"/>
    <w:pPr>
      <w:widowControl w:val="0"/>
      <w:jc w:val="both"/>
    </w:pPr>
    <w:rPr>
      <w:rFonts w:eastAsia="Times New Roman" w:asciiTheme="minorHAnsi" w:hAnsiTheme="minorHAnsi" w:cstheme="minorBidi"/>
      <w:kern w:val="2"/>
      <w:sz w:val="21"/>
      <w:szCs w:val="24"/>
      <w:lang w:val="en-US" w:eastAsia="zh-CN" w:bidi="ar-SA"/>
      <w14:ligatures w14:val="standardContextual"/>
    </w:rPr>
  </w:style>
  <w:style w:type="character" w:customStyle="1" w:styleId="269">
    <w:name w:val="正文文本 + 11 pt"/>
    <w:autoRedefine/>
    <w:qFormat/>
    <w:uiPriority w:val="0"/>
    <w:rPr>
      <w:rFonts w:ascii="黑体" w:hAnsi="黑体" w:eastAsia="黑体" w:cs="黑体"/>
      <w:color w:val="000000"/>
      <w:spacing w:val="0"/>
      <w:w w:val="100"/>
      <w:position w:val="0"/>
      <w:sz w:val="22"/>
      <w:szCs w:val="22"/>
      <w:u w:val="none"/>
      <w:shd w:val="clear" w:color="auto" w:fill="FFFFFF"/>
      <w:lang w:val="zh-CN"/>
    </w:rPr>
  </w:style>
  <w:style w:type="character" w:customStyle="1" w:styleId="270">
    <w:name w:val="标题 #3_"/>
    <w:link w:val="271"/>
    <w:qFormat/>
    <w:uiPriority w:val="0"/>
    <w:rPr>
      <w:rFonts w:ascii="黑体" w:hAnsi="黑体" w:eastAsia="黑体" w:cs="黑体"/>
      <w:spacing w:val="10"/>
      <w:sz w:val="44"/>
      <w:szCs w:val="44"/>
      <w:shd w:val="clear" w:color="auto" w:fill="FFFFFF"/>
    </w:rPr>
  </w:style>
  <w:style w:type="paragraph" w:customStyle="1" w:styleId="271">
    <w:name w:val="标题 #3"/>
    <w:basedOn w:val="1"/>
    <w:link w:val="270"/>
    <w:qFormat/>
    <w:uiPriority w:val="0"/>
    <w:pPr>
      <w:shd w:val="clear" w:color="auto" w:fill="FFFFFF"/>
      <w:spacing w:after="540" w:line="0" w:lineRule="atLeast"/>
      <w:jc w:val="left"/>
      <w:outlineLvl w:val="2"/>
    </w:pPr>
    <w:rPr>
      <w:rFonts w:ascii="黑体" w:hAnsi="黑体" w:eastAsia="黑体" w:cs="黑体"/>
      <w:spacing w:val="10"/>
      <w:sz w:val="44"/>
      <w:szCs w:val="44"/>
      <w14:ligatures w14:val="standardContextual"/>
    </w:rPr>
  </w:style>
  <w:style w:type="character" w:customStyle="1" w:styleId="272">
    <w:name w:val="正文文本 (3)_"/>
    <w:link w:val="273"/>
    <w:qFormat/>
    <w:uiPriority w:val="0"/>
    <w:rPr>
      <w:rFonts w:ascii="黑体" w:hAnsi="黑体" w:eastAsia="黑体" w:cs="黑体"/>
      <w:spacing w:val="60"/>
      <w:sz w:val="81"/>
      <w:szCs w:val="81"/>
      <w:shd w:val="clear" w:color="auto" w:fill="FFFFFF"/>
    </w:rPr>
  </w:style>
  <w:style w:type="paragraph" w:customStyle="1" w:styleId="273">
    <w:name w:val="正文文本 (3)"/>
    <w:basedOn w:val="1"/>
    <w:link w:val="272"/>
    <w:qFormat/>
    <w:uiPriority w:val="0"/>
    <w:pPr>
      <w:shd w:val="clear" w:color="auto" w:fill="FFFFFF"/>
      <w:spacing w:before="1140" w:after="300" w:line="0" w:lineRule="atLeast"/>
      <w:jc w:val="center"/>
    </w:pPr>
    <w:rPr>
      <w:rFonts w:ascii="黑体" w:hAnsi="黑体" w:eastAsia="黑体" w:cs="黑体"/>
      <w:spacing w:val="60"/>
      <w:sz w:val="81"/>
      <w:szCs w:val="81"/>
      <w14:ligatures w14:val="standardContextual"/>
    </w:rPr>
  </w:style>
  <w:style w:type="character" w:customStyle="1" w:styleId="274">
    <w:name w:val="正文文本_"/>
    <w:link w:val="275"/>
    <w:qFormat/>
    <w:uiPriority w:val="0"/>
    <w:rPr>
      <w:rFonts w:ascii="黑体" w:hAnsi="黑体" w:eastAsia="黑体" w:cs="黑体"/>
      <w:shd w:val="clear" w:color="auto" w:fill="FFFFFF"/>
    </w:rPr>
  </w:style>
  <w:style w:type="paragraph" w:customStyle="1" w:styleId="275">
    <w:name w:val="正文文本8"/>
    <w:basedOn w:val="1"/>
    <w:link w:val="274"/>
    <w:qFormat/>
    <w:uiPriority w:val="0"/>
    <w:pPr>
      <w:shd w:val="clear" w:color="auto" w:fill="FFFFFF"/>
      <w:spacing w:before="120" w:after="300" w:line="0" w:lineRule="atLeast"/>
      <w:jc w:val="center"/>
    </w:pPr>
    <w:rPr>
      <w:rFonts w:ascii="黑体" w:hAnsi="黑体" w:eastAsia="黑体" w:cs="黑体"/>
      <w:szCs w:val="22"/>
      <w14:ligatures w14:val="standardContextual"/>
    </w:rPr>
  </w:style>
  <w:style w:type="character" w:customStyle="1" w:styleId="276">
    <w:name w:val="标题 1 1 Char"/>
    <w:qFormat/>
    <w:uiPriority w:val="0"/>
    <w:rPr>
      <w:rFonts w:eastAsia="宋体"/>
      <w:b/>
      <w:bCs/>
      <w:kern w:val="44"/>
      <w:sz w:val="44"/>
      <w:szCs w:val="44"/>
      <w:lang w:val="en-US" w:eastAsia="zh-CN" w:bidi="ar-SA"/>
    </w:rPr>
  </w:style>
  <w:style w:type="character" w:customStyle="1" w:styleId="277">
    <w:name w:val="标题 #4 + 间距 18 pt"/>
    <w:qFormat/>
    <w:uiPriority w:val="0"/>
    <w:rPr>
      <w:rFonts w:ascii="黑体" w:hAnsi="黑体" w:eastAsia="黑体" w:cs="黑体"/>
      <w:color w:val="000000"/>
      <w:spacing w:val="360"/>
      <w:w w:val="100"/>
      <w:position w:val="0"/>
      <w:sz w:val="44"/>
      <w:szCs w:val="44"/>
      <w:shd w:val="clear" w:color="auto" w:fill="FFFFFF"/>
      <w:lang w:val="zh-CN"/>
    </w:rPr>
  </w:style>
  <w:style w:type="character" w:customStyle="1" w:styleId="278">
    <w:name w:val="样式 黑体 小二"/>
    <w:qFormat/>
    <w:uiPriority w:val="0"/>
    <w:rPr>
      <w:rFonts w:ascii="黑体" w:hAnsi="黑体" w:eastAsia="黑体"/>
      <w:sz w:val="36"/>
    </w:rPr>
  </w:style>
  <w:style w:type="character" w:customStyle="1" w:styleId="279">
    <w:name w:val="标题 #7_"/>
    <w:link w:val="280"/>
    <w:qFormat/>
    <w:uiPriority w:val="0"/>
    <w:rPr>
      <w:rFonts w:ascii="黑体" w:hAnsi="黑体" w:eastAsia="黑体" w:cs="黑体"/>
      <w:b/>
      <w:bCs/>
      <w:sz w:val="28"/>
      <w:szCs w:val="28"/>
      <w:shd w:val="clear" w:color="auto" w:fill="FFFFFF"/>
    </w:rPr>
  </w:style>
  <w:style w:type="paragraph" w:customStyle="1" w:styleId="280">
    <w:name w:val="标题 #7"/>
    <w:basedOn w:val="1"/>
    <w:link w:val="279"/>
    <w:qFormat/>
    <w:uiPriority w:val="0"/>
    <w:pPr>
      <w:shd w:val="clear" w:color="auto" w:fill="FFFFFF"/>
      <w:spacing w:before="120" w:after="420" w:line="0" w:lineRule="atLeast"/>
      <w:jc w:val="distribute"/>
      <w:outlineLvl w:val="6"/>
    </w:pPr>
    <w:rPr>
      <w:rFonts w:ascii="黑体" w:hAnsi="黑体" w:eastAsia="黑体" w:cs="黑体"/>
      <w:b/>
      <w:bCs/>
      <w:sz w:val="28"/>
      <w:szCs w:val="28"/>
      <w14:ligatures w14:val="standardContextual"/>
    </w:rPr>
  </w:style>
  <w:style w:type="character" w:customStyle="1" w:styleId="281">
    <w:name w:val="正文文本 (9) + SimSun"/>
    <w:qFormat/>
    <w:uiPriority w:val="0"/>
    <w:rPr>
      <w:rFonts w:ascii="宋体" w:hAnsi="宋体" w:eastAsia="宋体" w:cs="宋体"/>
      <w:b/>
      <w:bCs/>
      <w:color w:val="000000"/>
      <w:spacing w:val="0"/>
      <w:w w:val="100"/>
      <w:position w:val="0"/>
      <w:sz w:val="30"/>
      <w:szCs w:val="30"/>
      <w:shd w:val="clear" w:color="auto" w:fill="FFFFFF"/>
    </w:rPr>
  </w:style>
  <w:style w:type="character" w:customStyle="1" w:styleId="282">
    <w:name w:val="正文文本 (13)_"/>
    <w:link w:val="283"/>
    <w:qFormat/>
    <w:uiPriority w:val="0"/>
    <w:rPr>
      <w:rFonts w:ascii="宋体" w:hAnsi="宋体" w:cs="宋体"/>
      <w:spacing w:val="-10"/>
      <w:sz w:val="23"/>
      <w:szCs w:val="23"/>
      <w:shd w:val="clear" w:color="auto" w:fill="FFFFFF"/>
    </w:rPr>
  </w:style>
  <w:style w:type="paragraph" w:customStyle="1" w:styleId="283">
    <w:name w:val="正文文本 (13)"/>
    <w:basedOn w:val="1"/>
    <w:link w:val="282"/>
    <w:qFormat/>
    <w:uiPriority w:val="0"/>
    <w:pPr>
      <w:shd w:val="clear" w:color="auto" w:fill="FFFFFF"/>
      <w:spacing w:line="398" w:lineRule="exact"/>
      <w:ind w:firstLine="440"/>
      <w:jc w:val="distribute"/>
    </w:pPr>
    <w:rPr>
      <w:rFonts w:ascii="宋体" w:hAnsi="宋体" w:cs="宋体" w:eastAsiaTheme="minorEastAsia"/>
      <w:spacing w:val="-10"/>
      <w:sz w:val="23"/>
      <w:szCs w:val="23"/>
      <w14:ligatures w14:val="standardContextual"/>
    </w:rPr>
  </w:style>
  <w:style w:type="character" w:customStyle="1" w:styleId="284">
    <w:name w:val="样式 宋体 小四 加粗"/>
    <w:qFormat/>
    <w:uiPriority w:val="0"/>
    <w:rPr>
      <w:rFonts w:ascii="宋体" w:hAnsi="宋体"/>
      <w:b/>
      <w:bCs/>
      <w:sz w:val="28"/>
    </w:rPr>
  </w:style>
  <w:style w:type="character" w:customStyle="1" w:styleId="285">
    <w:name w:val="标题 #2_"/>
    <w:link w:val="286"/>
    <w:qFormat/>
    <w:uiPriority w:val="0"/>
    <w:rPr>
      <w:rFonts w:eastAsia="Times New Roman"/>
      <w:spacing w:val="-20"/>
      <w:sz w:val="54"/>
      <w:szCs w:val="54"/>
      <w:shd w:val="clear" w:color="auto" w:fill="FFFFFF"/>
    </w:rPr>
  </w:style>
  <w:style w:type="paragraph" w:customStyle="1" w:styleId="286">
    <w:name w:val="标题 #2"/>
    <w:basedOn w:val="1"/>
    <w:link w:val="285"/>
    <w:qFormat/>
    <w:uiPriority w:val="0"/>
    <w:pPr>
      <w:shd w:val="clear" w:color="auto" w:fill="FFFFFF"/>
      <w:spacing w:before="300" w:after="1680" w:line="0" w:lineRule="atLeast"/>
      <w:jc w:val="center"/>
      <w:outlineLvl w:val="1"/>
    </w:pPr>
    <w:rPr>
      <w:rFonts w:eastAsia="Times New Roman" w:asciiTheme="minorHAnsi" w:hAnsiTheme="minorHAnsi" w:cstheme="minorBidi"/>
      <w:spacing w:val="-20"/>
      <w:sz w:val="54"/>
      <w:szCs w:val="54"/>
      <w14:ligatures w14:val="standardContextual"/>
    </w:rPr>
  </w:style>
  <w:style w:type="character" w:customStyle="1" w:styleId="287">
    <w:name w:val="p0 Char"/>
    <w:link w:val="229"/>
    <w:qFormat/>
    <w:uiPriority w:val="0"/>
    <w:rPr>
      <w:rFonts w:ascii="黑体" w:hAnsi="黑体" w:eastAsia="楷体_GB2312" w:cs="Times New Roman"/>
      <w:kern w:val="0"/>
      <w:sz w:val="26"/>
      <w:szCs w:val="21"/>
      <w14:ligatures w14:val="none"/>
    </w:rPr>
  </w:style>
  <w:style w:type="character" w:customStyle="1" w:styleId="288">
    <w:name w:val="标题 #4_"/>
    <w:link w:val="289"/>
    <w:qFormat/>
    <w:uiPriority w:val="0"/>
    <w:rPr>
      <w:rFonts w:ascii="黑体" w:hAnsi="黑体" w:eastAsia="黑体" w:cs="黑体"/>
      <w:spacing w:val="10"/>
      <w:sz w:val="44"/>
      <w:szCs w:val="44"/>
      <w:shd w:val="clear" w:color="auto" w:fill="FFFFFF"/>
    </w:rPr>
  </w:style>
  <w:style w:type="paragraph" w:customStyle="1" w:styleId="289">
    <w:name w:val="标题 #4"/>
    <w:basedOn w:val="1"/>
    <w:link w:val="288"/>
    <w:qFormat/>
    <w:uiPriority w:val="0"/>
    <w:pPr>
      <w:shd w:val="clear" w:color="auto" w:fill="FFFFFF"/>
      <w:spacing w:after="660" w:line="0" w:lineRule="atLeast"/>
      <w:jc w:val="center"/>
      <w:outlineLvl w:val="3"/>
    </w:pPr>
    <w:rPr>
      <w:rFonts w:ascii="黑体" w:hAnsi="黑体" w:eastAsia="黑体" w:cs="黑体"/>
      <w:spacing w:val="10"/>
      <w:sz w:val="44"/>
      <w:szCs w:val="44"/>
      <w14:ligatures w14:val="standardContextual"/>
    </w:rPr>
  </w:style>
  <w:style w:type="character" w:customStyle="1" w:styleId="290">
    <w:name w:val="正文文本4"/>
    <w:qFormat/>
    <w:uiPriority w:val="0"/>
    <w:rPr>
      <w:rFonts w:ascii="黑体" w:hAnsi="黑体" w:eastAsia="黑体" w:cs="黑体"/>
      <w:color w:val="000000"/>
      <w:spacing w:val="0"/>
      <w:w w:val="100"/>
      <w:position w:val="0"/>
      <w:sz w:val="24"/>
      <w:szCs w:val="24"/>
      <w:u w:val="none"/>
      <w:shd w:val="clear" w:color="auto" w:fill="FFFFFF"/>
      <w:lang w:val="zh-CN"/>
    </w:rPr>
  </w:style>
  <w:style w:type="character" w:customStyle="1" w:styleId="291">
    <w:name w:val="font161"/>
    <w:qFormat/>
    <w:uiPriority w:val="0"/>
    <w:rPr>
      <w:b/>
      <w:bCs/>
      <w:sz w:val="32"/>
      <w:szCs w:val="32"/>
    </w:rPr>
  </w:style>
  <w:style w:type="character" w:customStyle="1" w:styleId="292">
    <w:name w:val="脚注文本 字符1"/>
    <w:link w:val="53"/>
    <w:qFormat/>
    <w:uiPriority w:val="0"/>
    <w:rPr>
      <w:rFonts w:ascii="Calibri" w:hAnsi="Calibri" w:eastAsia="宋体" w:cs="Times New Roman"/>
      <w:sz w:val="18"/>
      <w:szCs w:val="18"/>
      <w14:ligatures w14:val="none"/>
    </w:rPr>
  </w:style>
  <w:style w:type="character" w:customStyle="1" w:styleId="293">
    <w:name w:val="正文文本 + MS Mincho"/>
    <w:qFormat/>
    <w:uiPriority w:val="0"/>
    <w:rPr>
      <w:rFonts w:ascii="MS Mincho" w:hAnsi="MS Mincho" w:eastAsia="MS Mincho" w:cs="MS Mincho"/>
      <w:color w:val="000000"/>
      <w:spacing w:val="0"/>
      <w:w w:val="100"/>
      <w:position w:val="0"/>
      <w:sz w:val="13"/>
      <w:szCs w:val="13"/>
      <w:u w:val="none"/>
      <w:shd w:val="clear" w:color="auto" w:fill="FFFFFF"/>
      <w:lang w:val="en-US"/>
    </w:rPr>
  </w:style>
  <w:style w:type="character" w:customStyle="1" w:styleId="294">
    <w:name w:val="正文文本 (8)_"/>
    <w:link w:val="295"/>
    <w:qFormat/>
    <w:uiPriority w:val="0"/>
    <w:rPr>
      <w:rFonts w:ascii="黑体" w:hAnsi="黑体" w:eastAsia="黑体" w:cs="黑体"/>
      <w:spacing w:val="40"/>
      <w:sz w:val="30"/>
      <w:szCs w:val="30"/>
      <w:shd w:val="clear" w:color="auto" w:fill="FFFFFF"/>
    </w:rPr>
  </w:style>
  <w:style w:type="paragraph" w:customStyle="1" w:styleId="295">
    <w:name w:val="正文文本 (8)"/>
    <w:basedOn w:val="1"/>
    <w:link w:val="294"/>
    <w:qFormat/>
    <w:uiPriority w:val="0"/>
    <w:pPr>
      <w:shd w:val="clear" w:color="auto" w:fill="FFFFFF"/>
      <w:spacing w:after="600" w:line="0" w:lineRule="atLeast"/>
      <w:jc w:val="distribute"/>
    </w:pPr>
    <w:rPr>
      <w:rFonts w:ascii="黑体" w:hAnsi="黑体" w:eastAsia="黑体" w:cs="黑体"/>
      <w:spacing w:val="40"/>
      <w:sz w:val="30"/>
      <w:szCs w:val="30"/>
      <w14:ligatures w14:val="standardContextual"/>
    </w:rPr>
  </w:style>
  <w:style w:type="character" w:customStyle="1" w:styleId="296">
    <w:name w:val="Char Char51"/>
    <w:qFormat/>
    <w:uiPriority w:val="0"/>
    <w:rPr>
      <w:rFonts w:eastAsia="宋体"/>
      <w:kern w:val="2"/>
      <w:sz w:val="21"/>
      <w:szCs w:val="24"/>
      <w:lang w:val="en-US" w:eastAsia="zh-CN" w:bidi="ar-SA"/>
    </w:rPr>
  </w:style>
  <w:style w:type="character" w:customStyle="1" w:styleId="297">
    <w:name w:val="页眉 字符1"/>
    <w:qFormat/>
    <w:uiPriority w:val="0"/>
    <w:rPr>
      <w:rFonts w:ascii="微软雅黑" w:hAnsi="微软雅黑" w:eastAsia="微软雅黑" w:cs="微软雅黑"/>
      <w:color w:val="000000"/>
      <w:kern w:val="2"/>
      <w:sz w:val="18"/>
      <w:szCs w:val="18"/>
    </w:rPr>
  </w:style>
  <w:style w:type="character" w:customStyle="1" w:styleId="298">
    <w:name w:val="正文文本 3 字符1"/>
    <w:qFormat/>
    <w:uiPriority w:val="0"/>
    <w:rPr>
      <w:rFonts w:ascii="宋体" w:eastAsia="宋体"/>
      <w:kern w:val="2"/>
      <w:sz w:val="24"/>
    </w:rPr>
  </w:style>
  <w:style w:type="character" w:customStyle="1" w:styleId="299">
    <w:name w:val="正文文本 (20)_"/>
    <w:qFormat/>
    <w:uiPriority w:val="0"/>
    <w:rPr>
      <w:rFonts w:ascii="黑体" w:hAnsi="黑体" w:eastAsia="黑体" w:cs="黑体"/>
      <w:b/>
      <w:bCs/>
      <w:u w:val="none"/>
    </w:rPr>
  </w:style>
  <w:style w:type="character" w:customStyle="1" w:styleId="300">
    <w:name w:val="普通文字 Char Char1"/>
    <w:autoRedefine/>
    <w:qFormat/>
    <w:uiPriority w:val="0"/>
    <w:rPr>
      <w:rFonts w:ascii="宋体" w:hAnsi="Courier New" w:eastAsia="宋体"/>
      <w:kern w:val="2"/>
      <w:sz w:val="21"/>
      <w:szCs w:val="21"/>
      <w:lang w:val="en-US" w:eastAsia="zh-CN" w:bidi="ar-SA"/>
    </w:rPr>
  </w:style>
  <w:style w:type="character" w:customStyle="1" w:styleId="301">
    <w:name w:val="标题 #1_"/>
    <w:link w:val="302"/>
    <w:autoRedefine/>
    <w:qFormat/>
    <w:uiPriority w:val="0"/>
    <w:rPr>
      <w:rFonts w:ascii="黑体" w:hAnsi="黑体" w:eastAsia="黑体" w:cs="黑体"/>
      <w:spacing w:val="60"/>
      <w:sz w:val="81"/>
      <w:szCs w:val="81"/>
      <w:shd w:val="clear" w:color="auto" w:fill="FFFFFF"/>
    </w:rPr>
  </w:style>
  <w:style w:type="paragraph" w:customStyle="1" w:styleId="302">
    <w:name w:val="标题 #1"/>
    <w:basedOn w:val="1"/>
    <w:link w:val="301"/>
    <w:autoRedefine/>
    <w:qFormat/>
    <w:uiPriority w:val="0"/>
    <w:pPr>
      <w:shd w:val="clear" w:color="auto" w:fill="FFFFFF"/>
      <w:spacing w:before="300" w:after="300" w:line="0" w:lineRule="atLeast"/>
      <w:jc w:val="center"/>
      <w:outlineLvl w:val="0"/>
    </w:pPr>
    <w:rPr>
      <w:rFonts w:ascii="黑体" w:hAnsi="黑体" w:eastAsia="黑体" w:cs="黑体"/>
      <w:spacing w:val="60"/>
      <w:sz w:val="81"/>
      <w:szCs w:val="81"/>
      <w14:ligatures w14:val="standardContextual"/>
    </w:rPr>
  </w:style>
  <w:style w:type="character" w:customStyle="1" w:styleId="303">
    <w:name w:val="正文文本缩进 3 Char1"/>
    <w:autoRedefine/>
    <w:semiHidden/>
    <w:qFormat/>
    <w:uiPriority w:val="99"/>
    <w:rPr>
      <w:rFonts w:ascii="Times New Roman" w:hAnsi="Times New Roman" w:eastAsia="宋体" w:cs="Times New Roman"/>
      <w:sz w:val="16"/>
      <w:szCs w:val="16"/>
    </w:rPr>
  </w:style>
  <w:style w:type="character" w:customStyle="1" w:styleId="304">
    <w:name w:val="p0 Char Char"/>
    <w:autoRedefine/>
    <w:qFormat/>
    <w:uiPriority w:val="0"/>
    <w:rPr>
      <w:rFonts w:eastAsia="宋体"/>
      <w:kern w:val="2"/>
      <w:sz w:val="21"/>
      <w:szCs w:val="21"/>
      <w:lang w:val="en-US" w:eastAsia="zh-CN" w:bidi="ar-SA"/>
    </w:rPr>
  </w:style>
  <w:style w:type="character" w:customStyle="1" w:styleId="305">
    <w:name w:val="样式 宋体 小四"/>
    <w:autoRedefine/>
    <w:qFormat/>
    <w:uiPriority w:val="0"/>
    <w:rPr>
      <w:rFonts w:ascii="宋体" w:hAnsi="宋体"/>
      <w:sz w:val="28"/>
    </w:rPr>
  </w:style>
  <w:style w:type="character" w:customStyle="1" w:styleId="306">
    <w:name w:val="样式 幼圆"/>
    <w:autoRedefine/>
    <w:qFormat/>
    <w:uiPriority w:val="0"/>
    <w:rPr>
      <w:rFonts w:ascii="宋体" w:hAnsi="宋体" w:eastAsia="宋体"/>
      <w:sz w:val="24"/>
      <w:szCs w:val="24"/>
    </w:rPr>
  </w:style>
  <w:style w:type="character" w:customStyle="1" w:styleId="307">
    <w:name w:val="正文文本 (9)_"/>
    <w:link w:val="308"/>
    <w:autoRedefine/>
    <w:qFormat/>
    <w:uiPriority w:val="0"/>
    <w:rPr>
      <w:rFonts w:ascii="黑体" w:hAnsi="黑体" w:eastAsia="黑体" w:cs="黑体"/>
      <w:b/>
      <w:bCs/>
      <w:sz w:val="28"/>
      <w:szCs w:val="28"/>
      <w:shd w:val="clear" w:color="auto" w:fill="FFFFFF"/>
    </w:rPr>
  </w:style>
  <w:style w:type="paragraph" w:customStyle="1" w:styleId="308">
    <w:name w:val="正文文本 (9)"/>
    <w:basedOn w:val="1"/>
    <w:link w:val="307"/>
    <w:autoRedefine/>
    <w:qFormat/>
    <w:uiPriority w:val="0"/>
    <w:pPr>
      <w:shd w:val="clear" w:color="auto" w:fill="FFFFFF"/>
      <w:spacing w:before="420" w:line="0" w:lineRule="atLeast"/>
      <w:jc w:val="distribute"/>
    </w:pPr>
    <w:rPr>
      <w:rFonts w:ascii="黑体" w:hAnsi="黑体" w:eastAsia="黑体" w:cs="黑体"/>
      <w:b/>
      <w:bCs/>
      <w:sz w:val="28"/>
      <w:szCs w:val="28"/>
      <w14:ligatures w14:val="standardContextual"/>
    </w:rPr>
  </w:style>
  <w:style w:type="character" w:customStyle="1" w:styleId="309">
    <w:name w:val="纯文本 Char1"/>
    <w:autoRedefine/>
    <w:semiHidden/>
    <w:qFormat/>
    <w:uiPriority w:val="99"/>
    <w:rPr>
      <w:rFonts w:ascii="宋体" w:hAnsi="Courier New" w:eastAsia="宋体" w:cs="Courier New"/>
      <w:color w:val="000000"/>
      <w:kern w:val="2"/>
      <w:sz w:val="21"/>
      <w:szCs w:val="21"/>
    </w:rPr>
  </w:style>
  <w:style w:type="character" w:customStyle="1" w:styleId="310">
    <w:name w:val="目录 (2) + 间距 3 pt"/>
    <w:autoRedefine/>
    <w:qFormat/>
    <w:uiPriority w:val="0"/>
    <w:rPr>
      <w:rFonts w:ascii="黑体" w:hAnsi="黑体" w:eastAsia="黑体" w:cs="黑体"/>
      <w:color w:val="000000"/>
      <w:spacing w:val="60"/>
      <w:w w:val="100"/>
      <w:position w:val="0"/>
      <w:sz w:val="24"/>
      <w:szCs w:val="24"/>
      <w:shd w:val="clear" w:color="auto" w:fill="FFFFFF"/>
      <w:lang w:val="zh-CN"/>
    </w:rPr>
  </w:style>
  <w:style w:type="character" w:customStyle="1" w:styleId="311">
    <w:name w:val="样式 样式 (西文) 仿宋_GB2312 小四 + 加粗"/>
    <w:autoRedefine/>
    <w:qFormat/>
    <w:uiPriority w:val="0"/>
    <w:rPr>
      <w:rFonts w:ascii="Times New Roman" w:hAnsi="Times New Roman" w:eastAsia="宋体"/>
      <w:b/>
      <w:bCs/>
      <w:sz w:val="28"/>
      <w:szCs w:val="24"/>
    </w:rPr>
  </w:style>
  <w:style w:type="character" w:customStyle="1" w:styleId="312">
    <w:name w:val="标题 2 字符1"/>
    <w:autoRedefine/>
    <w:qFormat/>
    <w:uiPriority w:val="0"/>
    <w:rPr>
      <w:rFonts w:ascii="微软雅黑" w:hAnsi="微软雅黑" w:eastAsia="微软雅黑"/>
      <w:color w:val="000000"/>
      <w:sz w:val="28"/>
      <w:lang w:bidi="ar-SA"/>
    </w:rPr>
  </w:style>
  <w:style w:type="character" w:customStyle="1" w:styleId="313">
    <w:name w:val="标题 3 Char1"/>
    <w:autoRedefine/>
    <w:qFormat/>
    <w:uiPriority w:val="0"/>
    <w:rPr>
      <w:b/>
      <w:bCs/>
      <w:sz w:val="24"/>
      <w:szCs w:val="24"/>
    </w:rPr>
  </w:style>
  <w:style w:type="character" w:customStyle="1" w:styleId="314">
    <w:name w:val="标题 #7 (2)_"/>
    <w:link w:val="315"/>
    <w:autoRedefine/>
    <w:qFormat/>
    <w:uiPriority w:val="0"/>
    <w:rPr>
      <w:rFonts w:ascii="黑体" w:hAnsi="黑体" w:eastAsia="黑体" w:cs="黑体"/>
      <w:sz w:val="28"/>
      <w:szCs w:val="28"/>
      <w:shd w:val="clear" w:color="auto" w:fill="FFFFFF"/>
    </w:rPr>
  </w:style>
  <w:style w:type="paragraph" w:customStyle="1" w:styleId="315">
    <w:name w:val="标题 #7 (2)"/>
    <w:basedOn w:val="1"/>
    <w:link w:val="314"/>
    <w:autoRedefine/>
    <w:qFormat/>
    <w:uiPriority w:val="0"/>
    <w:pPr>
      <w:shd w:val="clear" w:color="auto" w:fill="FFFFFF"/>
      <w:spacing w:before="720" w:after="360" w:line="0" w:lineRule="atLeast"/>
      <w:outlineLvl w:val="6"/>
    </w:pPr>
    <w:rPr>
      <w:rFonts w:ascii="黑体" w:hAnsi="黑体" w:eastAsia="黑体" w:cs="黑体"/>
      <w:sz w:val="28"/>
      <w:szCs w:val="28"/>
      <w14:ligatures w14:val="standardContextual"/>
    </w:rPr>
  </w:style>
  <w:style w:type="character" w:customStyle="1" w:styleId="316">
    <w:name w:val="正文文本 3 Char1"/>
    <w:autoRedefine/>
    <w:semiHidden/>
    <w:qFormat/>
    <w:uiPriority w:val="99"/>
    <w:rPr>
      <w:rFonts w:ascii="微软雅黑" w:hAnsi="微软雅黑" w:eastAsia="微软雅黑" w:cs="微软雅黑"/>
      <w:color w:val="000000"/>
      <w:kern w:val="2"/>
      <w:sz w:val="16"/>
      <w:szCs w:val="16"/>
    </w:rPr>
  </w:style>
  <w:style w:type="character" w:customStyle="1" w:styleId="317">
    <w:name w:val="样式 宋体 小四2"/>
    <w:autoRedefine/>
    <w:qFormat/>
    <w:uiPriority w:val="0"/>
    <w:rPr>
      <w:rFonts w:ascii="宋体" w:hAnsi="宋体"/>
      <w:kern w:val="0"/>
      <w:sz w:val="28"/>
    </w:rPr>
  </w:style>
  <w:style w:type="character" w:customStyle="1" w:styleId="318">
    <w:name w:val="Char Char20"/>
    <w:autoRedefine/>
    <w:qFormat/>
    <w:uiPriority w:val="0"/>
    <w:rPr>
      <w:rFonts w:eastAsia="宋体"/>
      <w:b/>
      <w:bCs/>
      <w:kern w:val="2"/>
      <w:sz w:val="32"/>
      <w:szCs w:val="32"/>
      <w:lang w:val="en-US" w:eastAsia="zh-CN" w:bidi="ar-SA"/>
    </w:rPr>
  </w:style>
  <w:style w:type="character" w:customStyle="1" w:styleId="319">
    <w:name w:val="称呼 字符1"/>
    <w:autoRedefine/>
    <w:semiHidden/>
    <w:qFormat/>
    <w:uiPriority w:val="99"/>
    <w:rPr>
      <w:rFonts w:ascii="微软雅黑" w:hAnsi="微软雅黑" w:eastAsia="微软雅黑" w:cs="微软雅黑"/>
      <w:color w:val="000000"/>
      <w:kern w:val="2"/>
      <w:sz w:val="22"/>
      <w:szCs w:val="22"/>
    </w:rPr>
  </w:style>
  <w:style w:type="character" w:customStyle="1" w:styleId="320">
    <w:name w:val="正文文本 (2) + 间距 4 pt"/>
    <w:autoRedefine/>
    <w:qFormat/>
    <w:uiPriority w:val="0"/>
    <w:rPr>
      <w:rFonts w:ascii="黑体" w:hAnsi="黑体" w:eastAsia="黑体" w:cs="黑体"/>
      <w:color w:val="000000"/>
      <w:spacing w:val="80"/>
      <w:w w:val="100"/>
      <w:position w:val="0"/>
      <w:sz w:val="38"/>
      <w:szCs w:val="38"/>
      <w:shd w:val="clear" w:color="auto" w:fill="FFFFFF"/>
      <w:lang w:val="zh-CN"/>
    </w:rPr>
  </w:style>
  <w:style w:type="character" w:customStyle="1" w:styleId="321">
    <w:name w:val="font5 Char"/>
    <w:link w:val="322"/>
    <w:autoRedefine/>
    <w:qFormat/>
    <w:uiPriority w:val="0"/>
    <w:rPr>
      <w:rFonts w:ascii="宋体" w:hAnsi="宋体"/>
      <w:sz w:val="18"/>
      <w:szCs w:val="18"/>
    </w:rPr>
  </w:style>
  <w:style w:type="paragraph" w:customStyle="1" w:styleId="322">
    <w:name w:val="font5"/>
    <w:basedOn w:val="1"/>
    <w:link w:val="321"/>
    <w:autoRedefine/>
    <w:qFormat/>
    <w:uiPriority w:val="0"/>
    <w:pPr>
      <w:widowControl/>
      <w:spacing w:before="100" w:beforeAutospacing="1" w:after="100" w:afterAutospacing="1"/>
      <w:jc w:val="left"/>
    </w:pPr>
    <w:rPr>
      <w:rFonts w:ascii="宋体" w:hAnsi="宋体" w:eastAsiaTheme="minorEastAsia" w:cstheme="minorBidi"/>
      <w:sz w:val="18"/>
      <w:szCs w:val="18"/>
      <w14:ligatures w14:val="standardContextual"/>
    </w:rPr>
  </w:style>
  <w:style w:type="character" w:customStyle="1" w:styleId="323">
    <w:name w:val="（节） Char3"/>
    <w:autoRedefine/>
    <w:qFormat/>
    <w:uiPriority w:val="0"/>
    <w:rPr>
      <w:rFonts w:ascii="Arial" w:hAnsi="Arial" w:eastAsia="黑体"/>
      <w:b/>
      <w:bCs/>
      <w:kern w:val="2"/>
      <w:sz w:val="32"/>
      <w:szCs w:val="32"/>
      <w:lang w:val="en-US" w:eastAsia="zh-CN" w:bidi="ar-SA"/>
    </w:rPr>
  </w:style>
  <w:style w:type="character" w:customStyle="1" w:styleId="324">
    <w:name w:val="正文文本缩进 Char1"/>
    <w:autoRedefine/>
    <w:semiHidden/>
    <w:qFormat/>
    <w:uiPriority w:val="99"/>
    <w:rPr>
      <w:rFonts w:ascii="微软雅黑" w:hAnsi="微软雅黑" w:eastAsia="微软雅黑" w:cs="微软雅黑"/>
      <w:color w:val="000000"/>
      <w:kern w:val="2"/>
      <w:sz w:val="22"/>
      <w:szCs w:val="22"/>
    </w:rPr>
  </w:style>
  <w:style w:type="character" w:customStyle="1" w:styleId="325">
    <w:name w:val="目录 (4) + 间距 7 pt"/>
    <w:autoRedefine/>
    <w:qFormat/>
    <w:uiPriority w:val="0"/>
    <w:rPr>
      <w:rFonts w:ascii="黑体" w:hAnsi="黑体" w:eastAsia="黑体" w:cs="黑体"/>
      <w:b/>
      <w:bCs/>
      <w:color w:val="000000"/>
      <w:spacing w:val="140"/>
      <w:w w:val="100"/>
      <w:position w:val="0"/>
      <w:sz w:val="24"/>
      <w:szCs w:val="24"/>
      <w:shd w:val="clear" w:color="auto" w:fill="FFFFFF"/>
      <w:lang w:val="zh-CN"/>
    </w:rPr>
  </w:style>
  <w:style w:type="character" w:customStyle="1" w:styleId="326">
    <w:name w:val="正文（首行缩进两字） Char"/>
    <w:autoRedefine/>
    <w:qFormat/>
    <w:uiPriority w:val="0"/>
    <w:rPr>
      <w:rFonts w:eastAsia="宋体"/>
      <w:kern w:val="2"/>
      <w:sz w:val="21"/>
      <w:lang w:val="en-US" w:eastAsia="zh-CN" w:bidi="ar-SA"/>
    </w:rPr>
  </w:style>
  <w:style w:type="character" w:customStyle="1" w:styleId="327">
    <w:name w:val="标题 #10_"/>
    <w:link w:val="328"/>
    <w:autoRedefine/>
    <w:qFormat/>
    <w:uiPriority w:val="0"/>
    <w:rPr>
      <w:rFonts w:ascii="黑体" w:hAnsi="黑体" w:eastAsia="黑体" w:cs="黑体"/>
      <w:b/>
      <w:bCs/>
      <w:shd w:val="clear" w:color="auto" w:fill="FFFFFF"/>
    </w:rPr>
  </w:style>
  <w:style w:type="paragraph" w:customStyle="1" w:styleId="328">
    <w:name w:val="标题 #10"/>
    <w:basedOn w:val="1"/>
    <w:link w:val="327"/>
    <w:autoRedefine/>
    <w:qFormat/>
    <w:uiPriority w:val="0"/>
    <w:pPr>
      <w:shd w:val="clear" w:color="auto" w:fill="FFFFFF"/>
      <w:spacing w:before="120" w:after="360" w:line="0" w:lineRule="atLeast"/>
      <w:ind w:hanging="180"/>
      <w:jc w:val="distribute"/>
    </w:pPr>
    <w:rPr>
      <w:rFonts w:ascii="黑体" w:hAnsi="黑体" w:eastAsia="黑体" w:cs="黑体"/>
      <w:b/>
      <w:bCs/>
      <w:szCs w:val="22"/>
      <w14:ligatures w14:val="standardContextual"/>
    </w:rPr>
  </w:style>
  <w:style w:type="character" w:customStyle="1" w:styleId="329">
    <w:name w:val="日期 Char1"/>
    <w:autoRedefine/>
    <w:semiHidden/>
    <w:qFormat/>
    <w:uiPriority w:val="99"/>
    <w:rPr>
      <w:rFonts w:ascii="Times New Roman" w:hAnsi="Times New Roman" w:eastAsia="宋体" w:cs="Times New Roman"/>
      <w:szCs w:val="24"/>
    </w:rPr>
  </w:style>
  <w:style w:type="character" w:customStyle="1" w:styleId="330">
    <w:name w:val="页眉 Char1"/>
    <w:autoRedefine/>
    <w:semiHidden/>
    <w:qFormat/>
    <w:uiPriority w:val="99"/>
    <w:rPr>
      <w:rFonts w:ascii="Times New Roman" w:hAnsi="Times New Roman" w:eastAsia="宋体" w:cs="Times New Roman"/>
      <w:sz w:val="18"/>
      <w:szCs w:val="18"/>
    </w:rPr>
  </w:style>
  <w:style w:type="character" w:customStyle="1" w:styleId="331">
    <w:name w:val="Char Char10"/>
    <w:autoRedefine/>
    <w:semiHidden/>
    <w:qFormat/>
    <w:uiPriority w:val="0"/>
    <w:rPr>
      <w:rFonts w:eastAsia="宋体"/>
      <w:kern w:val="2"/>
      <w:sz w:val="18"/>
      <w:lang w:val="en-US" w:eastAsia="zh-CN" w:bidi="ar-SA"/>
    </w:rPr>
  </w:style>
  <w:style w:type="character" w:customStyle="1" w:styleId="332">
    <w:name w:val="样式 宋体 小四1"/>
    <w:autoRedefine/>
    <w:qFormat/>
    <w:uiPriority w:val="0"/>
    <w:rPr>
      <w:rFonts w:ascii="宋体" w:hAnsi="宋体"/>
      <w:sz w:val="28"/>
    </w:rPr>
  </w:style>
  <w:style w:type="character" w:customStyle="1" w:styleId="333">
    <w:name w:val="正文文本 (20)"/>
    <w:autoRedefine/>
    <w:qFormat/>
    <w:uiPriority w:val="0"/>
    <w:rPr>
      <w:rFonts w:ascii="黑体" w:hAnsi="黑体" w:eastAsia="黑体" w:cs="黑体"/>
      <w:b/>
      <w:bCs/>
      <w:color w:val="000000"/>
      <w:spacing w:val="0"/>
      <w:w w:val="100"/>
      <w:position w:val="0"/>
      <w:sz w:val="24"/>
      <w:szCs w:val="24"/>
      <w:u w:val="none"/>
      <w:lang w:val="zh-CN"/>
    </w:rPr>
  </w:style>
  <w:style w:type="character" w:customStyle="1" w:styleId="334">
    <w:name w:val="正文文本 (2)_"/>
    <w:link w:val="335"/>
    <w:autoRedefine/>
    <w:qFormat/>
    <w:uiPriority w:val="0"/>
    <w:rPr>
      <w:rFonts w:ascii="黑体" w:hAnsi="黑体" w:eastAsia="黑体" w:cs="黑体"/>
      <w:spacing w:val="-10"/>
      <w:sz w:val="38"/>
      <w:szCs w:val="38"/>
      <w:shd w:val="clear" w:color="auto" w:fill="FFFFFF"/>
    </w:rPr>
  </w:style>
  <w:style w:type="paragraph" w:customStyle="1" w:styleId="335">
    <w:name w:val="正文文本 (2)"/>
    <w:basedOn w:val="1"/>
    <w:link w:val="334"/>
    <w:qFormat/>
    <w:uiPriority w:val="0"/>
    <w:pPr>
      <w:shd w:val="clear" w:color="auto" w:fill="FFFFFF"/>
      <w:spacing w:after="1140" w:line="0" w:lineRule="atLeast"/>
      <w:jc w:val="center"/>
    </w:pPr>
    <w:rPr>
      <w:rFonts w:ascii="黑体" w:hAnsi="黑体" w:eastAsia="黑体" w:cs="黑体"/>
      <w:spacing w:val="-10"/>
      <w:sz w:val="38"/>
      <w:szCs w:val="38"/>
      <w14:ligatures w14:val="standardContextual"/>
    </w:rPr>
  </w:style>
  <w:style w:type="character" w:customStyle="1" w:styleId="336">
    <w:name w:val="标题 #2 (2) + 间距 12 pt"/>
    <w:autoRedefine/>
    <w:qFormat/>
    <w:uiPriority w:val="0"/>
    <w:rPr>
      <w:rFonts w:ascii="黑体" w:hAnsi="黑体" w:eastAsia="黑体" w:cs="黑体"/>
      <w:color w:val="000000"/>
      <w:spacing w:val="250"/>
      <w:w w:val="100"/>
      <w:position w:val="0"/>
      <w:sz w:val="53"/>
      <w:szCs w:val="53"/>
      <w:shd w:val="clear" w:color="auto" w:fill="FFFFFF"/>
      <w:lang w:val="zh-CN"/>
    </w:rPr>
  </w:style>
  <w:style w:type="character" w:customStyle="1" w:styleId="337">
    <w:name w:val="TOC 2 字符"/>
    <w:link w:val="58"/>
    <w:autoRedefine/>
    <w:qFormat/>
    <w:uiPriority w:val="99"/>
    <w:rPr>
      <w:rFonts w:ascii="黑体" w:hAnsi="Times New Roman" w:eastAsia="黑体" w:cs="Times New Roman"/>
      <w:b/>
      <w:bCs/>
      <w:smallCaps/>
      <w:sz w:val="18"/>
      <w:szCs w:val="44"/>
      <w14:ligatures w14:val="none"/>
    </w:rPr>
  </w:style>
  <w:style w:type="character" w:customStyle="1" w:styleId="338">
    <w:name w:val="NS标题 3 Char1"/>
    <w:autoRedefine/>
    <w:qFormat/>
    <w:uiPriority w:val="0"/>
    <w:rPr>
      <w:rFonts w:ascii="Times New Roman" w:hAnsi="Times New Roman" w:eastAsia="宋体" w:cs="Times New Roman"/>
      <w:b/>
      <w:bCs/>
      <w:sz w:val="32"/>
      <w:szCs w:val="32"/>
    </w:rPr>
  </w:style>
  <w:style w:type="character" w:customStyle="1" w:styleId="339">
    <w:name w:val="目录 (3)_"/>
    <w:link w:val="340"/>
    <w:autoRedefine/>
    <w:qFormat/>
    <w:uiPriority w:val="0"/>
    <w:rPr>
      <w:rFonts w:ascii="黑体" w:hAnsi="黑体" w:eastAsia="黑体" w:cs="黑体"/>
      <w:spacing w:val="40"/>
      <w:sz w:val="30"/>
      <w:szCs w:val="30"/>
      <w:shd w:val="clear" w:color="auto" w:fill="FFFFFF"/>
    </w:rPr>
  </w:style>
  <w:style w:type="paragraph" w:customStyle="1" w:styleId="340">
    <w:name w:val="目录 (3)"/>
    <w:basedOn w:val="1"/>
    <w:link w:val="339"/>
    <w:autoRedefine/>
    <w:qFormat/>
    <w:uiPriority w:val="0"/>
    <w:pPr>
      <w:shd w:val="clear" w:color="auto" w:fill="FFFFFF"/>
      <w:spacing w:after="420" w:line="0" w:lineRule="atLeast"/>
      <w:jc w:val="left"/>
    </w:pPr>
    <w:rPr>
      <w:rFonts w:ascii="黑体" w:hAnsi="黑体" w:eastAsia="黑体" w:cs="黑体"/>
      <w:spacing w:val="40"/>
      <w:sz w:val="30"/>
      <w:szCs w:val="30"/>
      <w14:ligatures w14:val="standardContextual"/>
    </w:rPr>
  </w:style>
  <w:style w:type="character" w:customStyle="1" w:styleId="341">
    <w:name w:val="应用正文文本 Char"/>
    <w:link w:val="342"/>
    <w:autoRedefine/>
    <w:qFormat/>
    <w:uiPriority w:val="0"/>
    <w:rPr>
      <w:color w:val="FF0000"/>
      <w:sz w:val="24"/>
      <w:szCs w:val="24"/>
    </w:rPr>
  </w:style>
  <w:style w:type="paragraph" w:customStyle="1" w:styleId="342">
    <w:name w:val="应用正文文本"/>
    <w:basedOn w:val="1"/>
    <w:link w:val="341"/>
    <w:autoRedefine/>
    <w:qFormat/>
    <w:uiPriority w:val="0"/>
    <w:pPr>
      <w:spacing w:line="460" w:lineRule="atLeast"/>
      <w:ind w:firstLine="480" w:firstLineChars="200"/>
    </w:pPr>
    <w:rPr>
      <w:rFonts w:asciiTheme="minorHAnsi" w:hAnsiTheme="minorHAnsi" w:eastAsiaTheme="minorEastAsia" w:cstheme="minorBidi"/>
      <w:color w:val="FF0000"/>
      <w:sz w:val="24"/>
      <w14:ligatures w14:val="standardContextual"/>
    </w:rPr>
  </w:style>
  <w:style w:type="character" w:customStyle="1" w:styleId="343">
    <w:name w:val="正文文本 + 10 pt"/>
    <w:autoRedefine/>
    <w:qFormat/>
    <w:uiPriority w:val="0"/>
    <w:rPr>
      <w:rFonts w:ascii="黑体" w:hAnsi="黑体" w:eastAsia="黑体" w:cs="黑体"/>
      <w:color w:val="000000"/>
      <w:spacing w:val="0"/>
      <w:w w:val="100"/>
      <w:position w:val="0"/>
      <w:sz w:val="20"/>
      <w:szCs w:val="20"/>
      <w:u w:val="none"/>
      <w:shd w:val="clear" w:color="auto" w:fill="FFFFFF"/>
      <w:lang w:val="zh-CN"/>
    </w:rPr>
  </w:style>
  <w:style w:type="character" w:customStyle="1" w:styleId="344">
    <w:name w:val="纯文本 字符1"/>
    <w:autoRedefine/>
    <w:qFormat/>
    <w:uiPriority w:val="0"/>
    <w:rPr>
      <w:rFonts w:ascii="宋体" w:hAnsi="Courier New" w:eastAsia="宋体"/>
      <w:kern w:val="2"/>
      <w:sz w:val="24"/>
      <w:szCs w:val="21"/>
    </w:rPr>
  </w:style>
  <w:style w:type="character" w:customStyle="1" w:styleId="345">
    <w:name w:val="批注文字 Char1"/>
    <w:autoRedefine/>
    <w:semiHidden/>
    <w:qFormat/>
    <w:uiPriority w:val="99"/>
    <w:rPr>
      <w:rFonts w:ascii="Times New Roman" w:hAnsi="Times New Roman" w:eastAsia="宋体" w:cs="Times New Roman"/>
      <w:szCs w:val="24"/>
    </w:rPr>
  </w:style>
  <w:style w:type="paragraph" w:customStyle="1" w:styleId="346">
    <w:name w:val="font8"/>
    <w:basedOn w:val="1"/>
    <w:autoRedefine/>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347">
    <w:name w:val="卷标题"/>
    <w:basedOn w:val="1"/>
    <w:qFormat/>
    <w:uiPriority w:val="0"/>
    <w:pPr>
      <w:spacing w:line="480" w:lineRule="auto"/>
      <w:jc w:val="center"/>
    </w:pPr>
    <w:rPr>
      <w:rFonts w:ascii="宋体" w:hAnsi="宋体"/>
      <w:b/>
      <w:bCs/>
      <w:sz w:val="72"/>
    </w:rPr>
  </w:style>
  <w:style w:type="paragraph" w:customStyle="1" w:styleId="348">
    <w:name w:val="font9"/>
    <w:basedOn w:val="1"/>
    <w:autoRedefine/>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349">
    <w:name w:val="日期1"/>
    <w:basedOn w:val="1"/>
    <w:next w:val="1"/>
    <w:autoRedefine/>
    <w:qFormat/>
    <w:uiPriority w:val="0"/>
    <w:pPr>
      <w:adjustRightInd w:val="0"/>
      <w:textAlignment w:val="baseline"/>
    </w:pPr>
    <w:rPr>
      <w:rFonts w:ascii="宋体" w:hAnsi="Times New Roman"/>
      <w:kern w:val="0"/>
      <w:sz w:val="30"/>
      <w:szCs w:val="20"/>
    </w:rPr>
  </w:style>
  <w:style w:type="paragraph" w:customStyle="1" w:styleId="350">
    <w:name w:val="xl4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FF0000"/>
      <w:kern w:val="0"/>
      <w:sz w:val="20"/>
      <w:szCs w:val="20"/>
    </w:rPr>
  </w:style>
  <w:style w:type="paragraph" w:customStyle="1" w:styleId="351">
    <w:name w:val="一级标题"/>
    <w:basedOn w:val="1"/>
    <w:autoRedefine/>
    <w:qFormat/>
    <w:uiPriority w:val="0"/>
    <w:pPr>
      <w:spacing w:beforeLines="50" w:afterLines="50" w:line="360" w:lineRule="auto"/>
      <w:jc w:val="left"/>
    </w:pPr>
    <w:rPr>
      <w:rFonts w:ascii="黑体" w:hAnsi="Arial" w:eastAsia="黑体" w:cs="Arial"/>
      <w:bCs/>
      <w:sz w:val="24"/>
      <w:lang w:val="en-GB"/>
    </w:rPr>
  </w:style>
  <w:style w:type="paragraph" w:customStyle="1" w:styleId="35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FF0000"/>
      <w:kern w:val="0"/>
      <w:sz w:val="20"/>
      <w:szCs w:val="20"/>
    </w:rPr>
  </w:style>
  <w:style w:type="paragraph" w:customStyle="1" w:styleId="353">
    <w:name w:val="表头"/>
    <w:basedOn w:val="354"/>
    <w:autoRedefine/>
    <w:qFormat/>
    <w:uiPriority w:val="0"/>
    <w:pPr>
      <w:spacing w:before="120" w:after="60"/>
      <w:jc w:val="both"/>
    </w:pPr>
    <w:rPr>
      <w:rFonts w:ascii="黑体" w:eastAsia="黑体"/>
      <w:b/>
    </w:rPr>
  </w:style>
  <w:style w:type="paragraph" w:customStyle="1" w:styleId="354">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355">
    <w:name w:val="xl3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56">
    <w:name w:val="样式 仿宋_GB2312 四号 段前: 7.8 磅 段后: 7.8 磅 行距: 1.5 倍行距"/>
    <w:basedOn w:val="1"/>
    <w:autoRedefine/>
    <w:qFormat/>
    <w:uiPriority w:val="0"/>
    <w:pPr>
      <w:spacing w:before="156" w:after="156" w:line="360" w:lineRule="auto"/>
      <w:ind w:firstLine="630" w:firstLineChars="225"/>
    </w:pPr>
    <w:rPr>
      <w:rFonts w:ascii="Arial" w:hAnsi="Arial"/>
      <w:sz w:val="24"/>
      <w:szCs w:val="20"/>
    </w:rPr>
  </w:style>
  <w:style w:type="paragraph" w:customStyle="1" w:styleId="357">
    <w:name w:val="文头"/>
    <w:basedOn w:val="1"/>
    <w:autoRedefine/>
    <w:qFormat/>
    <w:uiPriority w:val="0"/>
    <w:pPr>
      <w:tabs>
        <w:tab w:val="left" w:pos="6663"/>
      </w:tabs>
      <w:autoSpaceDE w:val="0"/>
      <w:autoSpaceDN w:val="0"/>
      <w:snapToGrid w:val="0"/>
      <w:spacing w:after="800" w:line="1500" w:lineRule="atLeast"/>
      <w:ind w:left="511" w:right="227" w:hanging="284"/>
      <w:jc w:val="distribute"/>
    </w:pPr>
    <w:rPr>
      <w:rFonts w:ascii="汉鼎简大宋" w:hAnsi="Times New Roman" w:eastAsia="汉鼎简大宋"/>
      <w:b/>
      <w:snapToGrid w:val="0"/>
      <w:color w:val="FF0000"/>
      <w:w w:val="62"/>
      <w:kern w:val="0"/>
      <w:sz w:val="140"/>
      <w:szCs w:val="20"/>
    </w:rPr>
  </w:style>
  <w:style w:type="paragraph" w:customStyle="1" w:styleId="358">
    <w:name w:val="节标题"/>
    <w:basedOn w:val="5"/>
    <w:autoRedefine/>
    <w:qFormat/>
    <w:uiPriority w:val="0"/>
    <w:pPr>
      <w:keepLines/>
      <w:spacing w:before="240" w:after="240" w:line="400" w:lineRule="exact"/>
      <w:jc w:val="center"/>
    </w:pPr>
    <w:rPr>
      <w:rFonts w:ascii="宋体" w:hAnsi="宋体" w:eastAsia="宋体"/>
      <w:b/>
      <w:kern w:val="44"/>
      <w:sz w:val="32"/>
      <w:szCs w:val="32"/>
    </w:rPr>
  </w:style>
  <w:style w:type="paragraph" w:customStyle="1" w:styleId="359">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360">
    <w:name w:val="目录3"/>
    <w:basedOn w:val="1"/>
    <w:autoRedefine/>
    <w:qFormat/>
    <w:uiPriority w:val="0"/>
    <w:pPr>
      <w:adjustRightInd w:val="0"/>
      <w:spacing w:line="420" w:lineRule="atLeast"/>
      <w:ind w:left="454"/>
      <w:textAlignment w:val="baseline"/>
    </w:pPr>
    <w:rPr>
      <w:rFonts w:ascii="Times New Roman" w:hAnsi="Times New Roman"/>
      <w:kern w:val="0"/>
      <w:szCs w:val="20"/>
    </w:rPr>
  </w:style>
  <w:style w:type="paragraph" w:customStyle="1" w:styleId="361">
    <w:name w:val="正文内（标注目录2）"/>
    <w:basedOn w:val="1"/>
    <w:qFormat/>
    <w:uiPriority w:val="0"/>
    <w:pPr>
      <w:keepNext/>
      <w:keepLines/>
      <w:spacing w:line="400" w:lineRule="exact"/>
      <w:jc w:val="left"/>
      <w:outlineLvl w:val="2"/>
    </w:pPr>
    <w:rPr>
      <w:rFonts w:ascii="宋体" w:hAnsi="宋体" w:cs="宋体"/>
      <w:sz w:val="24"/>
      <w:szCs w:val="20"/>
    </w:rPr>
  </w:style>
  <w:style w:type="paragraph" w:customStyle="1" w:styleId="362">
    <w:name w:val="正文内（标注目录）"/>
    <w:basedOn w:val="1"/>
    <w:qFormat/>
    <w:uiPriority w:val="0"/>
    <w:pPr>
      <w:keepNext/>
      <w:keepLines/>
      <w:spacing w:before="240" w:afterLines="50" w:line="400" w:lineRule="exact"/>
      <w:jc w:val="left"/>
      <w:outlineLvl w:val="1"/>
    </w:pPr>
    <w:rPr>
      <w:rFonts w:ascii="宋体" w:hAnsi="宋体" w:cs="宋体"/>
      <w:b/>
      <w:sz w:val="28"/>
      <w:szCs w:val="20"/>
    </w:rPr>
  </w:style>
  <w:style w:type="paragraph" w:customStyle="1" w:styleId="363">
    <w:name w:val="Char Char Char1 Char Char Char Char Char Char Char Char Char Char Char Char Char Char Char Char Char Char Char"/>
    <w:basedOn w:val="1"/>
    <w:qFormat/>
    <w:uiPriority w:val="0"/>
    <w:rPr>
      <w:rFonts w:ascii="Times New Roman" w:hAnsi="Times New Roman"/>
    </w:rPr>
  </w:style>
  <w:style w:type="paragraph" w:customStyle="1" w:styleId="364">
    <w:name w:val="样式 标题 1 + 黑体 三号 非加粗 居中 段前: 6 磅 段后: 6 磅 行距: 固定值 20 磅"/>
    <w:basedOn w:val="5"/>
    <w:qFormat/>
    <w:uiPriority w:val="0"/>
    <w:pPr>
      <w:keepLines/>
      <w:spacing w:before="120" w:after="120" w:line="400" w:lineRule="exact"/>
      <w:jc w:val="center"/>
    </w:pPr>
    <w:rPr>
      <w:rFonts w:ascii="黑体" w:hAnsi="黑体" w:eastAsia="黑体" w:cs="宋体"/>
      <w:kern w:val="44"/>
      <w:sz w:val="32"/>
    </w:rPr>
  </w:style>
  <w:style w:type="character" w:customStyle="1" w:styleId="365">
    <w:name w:val="称呼 字符2"/>
    <w:basedOn w:val="73"/>
    <w:semiHidden/>
    <w:qFormat/>
    <w:uiPriority w:val="99"/>
    <w:rPr>
      <w:kern w:val="2"/>
      <w:sz w:val="21"/>
      <w:szCs w:val="24"/>
    </w:rPr>
  </w:style>
  <w:style w:type="character" w:customStyle="1" w:styleId="366">
    <w:name w:val="正文文本 2 字符1"/>
    <w:semiHidden/>
    <w:qFormat/>
    <w:uiPriority w:val="99"/>
    <w:rPr>
      <w:rFonts w:eastAsia="楷体_GB2312"/>
      <w:kern w:val="2"/>
      <w:sz w:val="26"/>
    </w:rPr>
  </w:style>
  <w:style w:type="paragraph" w:customStyle="1" w:styleId="367">
    <w:name w:val="样式 标题 2 + 宋体 五号 行距: 单倍行距"/>
    <w:basedOn w:val="6"/>
    <w:qFormat/>
    <w:uiPriority w:val="0"/>
    <w:pPr>
      <w:tabs>
        <w:tab w:val="left" w:pos="2175"/>
      </w:tabs>
      <w:adjustRightInd w:val="0"/>
      <w:spacing w:line="240" w:lineRule="auto"/>
      <w:ind w:left="2175" w:hanging="1275"/>
      <w:jc w:val="left"/>
      <w:textAlignment w:val="baseline"/>
    </w:pPr>
    <w:rPr>
      <w:rFonts w:ascii="宋体" w:hAnsi="宋体" w:eastAsia="宋体"/>
      <w:bCs/>
      <w:kern w:val="0"/>
      <w:sz w:val="21"/>
    </w:rPr>
  </w:style>
  <w:style w:type="paragraph" w:customStyle="1" w:styleId="368">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Times New Roman" w:hAnsi="Times New Roman"/>
      <w:color w:val="FF0000"/>
      <w:kern w:val="0"/>
      <w:sz w:val="20"/>
      <w:szCs w:val="20"/>
    </w:rPr>
  </w:style>
  <w:style w:type="paragraph" w:customStyle="1" w:styleId="369">
    <w:name w:val="Char Char1 Char Char Char Char Char1 Char Char Char Char"/>
    <w:basedOn w:val="23"/>
    <w:qFormat/>
    <w:uiPriority w:val="0"/>
    <w:rPr>
      <w:rFonts w:ascii="Tahoma" w:hAnsi="Tahoma"/>
      <w:kern w:val="0"/>
      <w:sz w:val="20"/>
    </w:rPr>
  </w:style>
  <w:style w:type="paragraph" w:customStyle="1" w:styleId="370">
    <w:name w:val="Char Char Char1"/>
    <w:basedOn w:val="1"/>
    <w:qFormat/>
    <w:uiPriority w:val="0"/>
    <w:pPr>
      <w:spacing w:line="360" w:lineRule="auto"/>
      <w:ind w:firstLine="200" w:firstLineChars="200"/>
    </w:pPr>
    <w:rPr>
      <w:rFonts w:ascii="宋体" w:hAnsi="宋体" w:cs="宋体"/>
      <w:sz w:val="24"/>
    </w:rPr>
  </w:style>
  <w:style w:type="paragraph" w:customStyle="1" w:styleId="371">
    <w:name w:val="xl2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72">
    <w:name w:val="Char Char Char Char Char Char Char1"/>
    <w:basedOn w:val="1"/>
    <w:qFormat/>
    <w:uiPriority w:val="0"/>
    <w:pPr>
      <w:snapToGrid w:val="0"/>
      <w:spacing w:line="360" w:lineRule="auto"/>
      <w:ind w:firstLine="200" w:firstLineChars="200"/>
    </w:pPr>
    <w:rPr>
      <w:rFonts w:ascii="Times New Roman" w:hAnsi="Times New Roman" w:eastAsia="仿宋_GB2312"/>
      <w:sz w:val="24"/>
    </w:rPr>
  </w:style>
  <w:style w:type="paragraph" w:customStyle="1" w:styleId="373">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374">
    <w:name w:val="标题 4 + 左侧:  0 厘米 段前: 0 磅 段后: 0 磅 行距: 固定值 24 磅 + 黑体"/>
    <w:basedOn w:val="1"/>
    <w:next w:val="1"/>
    <w:qFormat/>
    <w:uiPriority w:val="0"/>
    <w:pPr>
      <w:spacing w:line="500" w:lineRule="exact"/>
    </w:pPr>
    <w:rPr>
      <w:rFonts w:ascii="Times New Roman" w:hAnsi="Times New Roman"/>
      <w:b/>
      <w:sz w:val="24"/>
    </w:rPr>
  </w:style>
  <w:style w:type="paragraph" w:customStyle="1" w:styleId="37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6">
    <w:name w:val="正式文字"/>
    <w:basedOn w:val="37"/>
    <w:qFormat/>
    <w:uiPriority w:val="0"/>
    <w:pPr>
      <w:adjustRightInd w:val="0"/>
      <w:snapToGrid w:val="0"/>
      <w:spacing w:line="312" w:lineRule="auto"/>
      <w:ind w:firstLine="567"/>
      <w:textAlignment w:val="baseline"/>
    </w:pPr>
    <w:rPr>
      <w:rFonts w:cs="仿宋_GB2312"/>
      <w:spacing w:val="6"/>
      <w:kern w:val="0"/>
      <w:sz w:val="28"/>
      <w:szCs w:val="21"/>
    </w:rPr>
  </w:style>
  <w:style w:type="paragraph" w:customStyle="1" w:styleId="37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8">
    <w:name w:val="样式3"/>
    <w:qFormat/>
    <w:uiPriority w:val="0"/>
    <w:pPr>
      <w:adjustRightInd w:val="0"/>
      <w:snapToGrid w:val="0"/>
      <w:spacing w:beforeLines="150" w:afterLines="100" w:line="360" w:lineRule="auto"/>
      <w:jc w:val="center"/>
      <w:outlineLvl w:val="2"/>
    </w:pPr>
    <w:rPr>
      <w:rFonts w:ascii="Times New Roman" w:hAnsi="Times New Roman" w:eastAsia="宋体" w:cs="Times New Roman"/>
      <w:b/>
      <w:bCs/>
      <w:kern w:val="2"/>
      <w:sz w:val="24"/>
      <w:szCs w:val="24"/>
      <w:lang w:val="en-US" w:eastAsia="zh-CN" w:bidi="ar-SA"/>
    </w:rPr>
  </w:style>
  <w:style w:type="character" w:customStyle="1" w:styleId="379">
    <w:name w:val="正文文本首行缩进 2 字符1"/>
    <w:basedOn w:val="99"/>
    <w:semiHidden/>
    <w:qFormat/>
    <w:uiPriority w:val="99"/>
    <w:rPr>
      <w:rFonts w:ascii="楷体_GB2312" w:hAnsi="Times New Roman" w:eastAsia="楷体_GB2312" w:cs="Times New Roman"/>
      <w:kern w:val="2"/>
      <w:sz w:val="21"/>
      <w:szCs w:val="20"/>
      <w14:ligatures w14:val="none"/>
    </w:rPr>
  </w:style>
  <w:style w:type="paragraph" w:customStyle="1" w:styleId="380">
    <w:name w:val="征文"/>
    <w:basedOn w:val="1"/>
    <w:qFormat/>
    <w:uiPriority w:val="0"/>
    <w:pPr>
      <w:adjustRightInd w:val="0"/>
      <w:snapToGrid w:val="0"/>
      <w:spacing w:line="312" w:lineRule="auto"/>
      <w:jc w:val="center"/>
    </w:pPr>
    <w:rPr>
      <w:rFonts w:ascii="宋体" w:hAnsi="宋体"/>
      <w:szCs w:val="20"/>
    </w:rPr>
  </w:style>
  <w:style w:type="paragraph" w:customStyle="1" w:styleId="381">
    <w:name w:val="封面样式1"/>
    <w:basedOn w:val="1"/>
    <w:qFormat/>
    <w:uiPriority w:val="0"/>
    <w:pPr>
      <w:spacing w:line="440" w:lineRule="exact"/>
      <w:ind w:firstLine="420" w:firstLineChars="200"/>
    </w:pPr>
    <w:rPr>
      <w:rFonts w:ascii="华文细黑" w:hAnsi="华文细黑"/>
      <w:kern w:val="0"/>
    </w:rPr>
  </w:style>
  <w:style w:type="paragraph" w:customStyle="1" w:styleId="382">
    <w:name w:val="正文文本缩进 21"/>
    <w:basedOn w:val="1"/>
    <w:qFormat/>
    <w:uiPriority w:val="0"/>
    <w:pPr>
      <w:adjustRightInd w:val="0"/>
      <w:spacing w:line="360" w:lineRule="atLeast"/>
      <w:ind w:firstLine="855"/>
      <w:textAlignment w:val="baseline"/>
    </w:pPr>
    <w:rPr>
      <w:rFonts w:ascii="宋体" w:hAnsi="Times New Roman"/>
      <w:kern w:val="0"/>
      <w:sz w:val="28"/>
      <w:szCs w:val="20"/>
    </w:rPr>
  </w:style>
  <w:style w:type="character" w:customStyle="1" w:styleId="383">
    <w:name w:val="HTML 预设格式 字符1"/>
    <w:semiHidden/>
    <w:qFormat/>
    <w:uiPriority w:val="99"/>
    <w:rPr>
      <w:rFonts w:ascii="Courier New" w:hAnsi="Courier New" w:eastAsia="楷体_GB2312" w:cs="Courier New"/>
      <w:kern w:val="2"/>
    </w:rPr>
  </w:style>
  <w:style w:type="paragraph" w:customStyle="1" w:styleId="384">
    <w:name w:val="表格内容"/>
    <w:basedOn w:val="29"/>
    <w:qFormat/>
    <w:uiPriority w:val="0"/>
    <w:pPr>
      <w:suppressLineNumbers/>
      <w:suppressAutoHyphens/>
      <w:spacing w:after="120"/>
      <w:jc w:val="left"/>
    </w:pPr>
    <w:rPr>
      <w:rFonts w:ascii="Times New Roman" w:hAnsi="Times New Roman" w:eastAsia="宋体" w:cs="Tahoma"/>
      <w:kern w:val="0"/>
      <w:sz w:val="24"/>
      <w:szCs w:val="24"/>
    </w:rPr>
  </w:style>
  <w:style w:type="paragraph" w:customStyle="1" w:styleId="385">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86">
    <w:name w:val="样式 样式 目录 3 + 左侧:  4 字符1 + 左侧:  4 字符"/>
    <w:basedOn w:val="1"/>
    <w:qFormat/>
    <w:uiPriority w:val="0"/>
    <w:pPr>
      <w:tabs>
        <w:tab w:val="right" w:leader="dot" w:pos="9061"/>
      </w:tabs>
      <w:adjustRightInd w:val="0"/>
      <w:snapToGrid w:val="0"/>
      <w:spacing w:line="480" w:lineRule="exact"/>
      <w:ind w:left="976" w:leftChars="400"/>
      <w:textAlignment w:val="center"/>
    </w:pPr>
    <w:rPr>
      <w:rFonts w:ascii="Times New Roman" w:hAnsi="Times New Roman" w:cs="宋体"/>
      <w:snapToGrid w:val="0"/>
      <w:spacing w:val="2"/>
      <w:kern w:val="0"/>
      <w:sz w:val="24"/>
      <w:szCs w:val="20"/>
    </w:rPr>
  </w:style>
  <w:style w:type="paragraph" w:customStyle="1" w:styleId="387">
    <w:name w:val="样式 小四 行距: 1.5 倍行距 首行缩进:  2 字符"/>
    <w:basedOn w:val="1"/>
    <w:qFormat/>
    <w:uiPriority w:val="0"/>
    <w:pPr>
      <w:spacing w:line="360" w:lineRule="auto"/>
      <w:ind w:firstLine="440" w:firstLineChars="200"/>
    </w:pPr>
    <w:rPr>
      <w:rFonts w:ascii="Times New Roman" w:hAnsi="Times New Roman" w:cs="宋体"/>
      <w:spacing w:val="8"/>
      <w:sz w:val="24"/>
      <w:szCs w:val="20"/>
    </w:rPr>
  </w:style>
  <w:style w:type="paragraph" w:customStyle="1" w:styleId="388">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3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90">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3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2">
    <w:name w:val="表格6"/>
    <w:basedOn w:val="1"/>
    <w:autoRedefine/>
    <w:qFormat/>
    <w:uiPriority w:val="0"/>
    <w:pPr>
      <w:adjustRightInd w:val="0"/>
      <w:spacing w:line="420" w:lineRule="atLeast"/>
      <w:ind w:left="737"/>
      <w:textAlignment w:val="baseline"/>
    </w:pPr>
    <w:rPr>
      <w:rFonts w:ascii="宋体" w:hAnsi="Times New Roman"/>
      <w:kern w:val="0"/>
      <w:szCs w:val="20"/>
    </w:rPr>
  </w:style>
  <w:style w:type="paragraph" w:customStyle="1" w:styleId="393">
    <w:name w:val="样式 目录 2 + 左侧:  2 字符1"/>
    <w:basedOn w:val="58"/>
    <w:autoRedefine/>
    <w:qFormat/>
    <w:uiPriority w:val="0"/>
    <w:pPr>
      <w:tabs>
        <w:tab w:val="right" w:leader="dot" w:pos="9061"/>
        <w:tab w:val="right" w:leader="dot" w:pos="9180"/>
        <w:tab w:val="clear" w:pos="9440"/>
      </w:tabs>
      <w:adjustRightInd w:val="0"/>
      <w:snapToGrid w:val="0"/>
      <w:spacing w:line="480" w:lineRule="exact"/>
      <w:ind w:left="488" w:leftChars="200"/>
      <w:textAlignment w:val="center"/>
    </w:pPr>
    <w:rPr>
      <w:rFonts w:ascii="宋体" w:hAnsi="宋体" w:eastAsia="宋体" w:cs="宋体"/>
      <w:bCs w:val="0"/>
      <w:snapToGrid w:val="0"/>
      <w:spacing w:val="2"/>
      <w:kern w:val="0"/>
      <w:sz w:val="24"/>
      <w:szCs w:val="24"/>
    </w:rPr>
  </w:style>
  <w:style w:type="paragraph" w:customStyle="1" w:styleId="394">
    <w:name w:val="myparagraph"/>
    <w:basedOn w:val="1"/>
    <w:autoRedefine/>
    <w:qFormat/>
    <w:uiPriority w:val="0"/>
    <w:pPr>
      <w:widowControl/>
      <w:spacing w:before="100" w:beforeAutospacing="1" w:after="100" w:afterAutospacing="1"/>
      <w:ind w:firstLine="480"/>
      <w:jc w:val="left"/>
    </w:pPr>
    <w:rPr>
      <w:rFonts w:hint="eastAsia" w:ascii="宋体" w:hAnsi="宋体"/>
      <w:kern w:val="0"/>
      <w:sz w:val="28"/>
      <w:szCs w:val="28"/>
    </w:rPr>
  </w:style>
  <w:style w:type="paragraph" w:customStyle="1" w:styleId="395">
    <w:name w:val="xl45"/>
    <w:basedOn w:val="1"/>
    <w:autoRedefine/>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396">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397">
    <w:name w:val="xl3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98">
    <w:name w:val="格式1"/>
    <w:basedOn w:val="1"/>
    <w:autoRedefine/>
    <w:qFormat/>
    <w:uiPriority w:val="0"/>
    <w:pPr>
      <w:spacing w:beforeLines="50"/>
      <w:jc w:val="center"/>
    </w:pPr>
    <w:rPr>
      <w:rFonts w:ascii="黑体" w:hAnsi="宋体" w:eastAsia="黑体"/>
      <w:b/>
      <w:bCs/>
      <w:color w:val="000000"/>
      <w:sz w:val="32"/>
      <w:szCs w:val="20"/>
    </w:rPr>
  </w:style>
  <w:style w:type="paragraph" w:customStyle="1" w:styleId="399">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00">
    <w:name w:val="样式4"/>
    <w:autoRedefine/>
    <w:qFormat/>
    <w:uiPriority w:val="0"/>
    <w:pPr>
      <w:adjustRightInd w:val="0"/>
      <w:snapToGrid w:val="0"/>
      <w:spacing w:beforeLines="50" w:afterLines="50"/>
      <w:outlineLvl w:val="3"/>
    </w:pPr>
    <w:rPr>
      <w:rFonts w:ascii="Times New Roman" w:hAnsi="Times New Roman" w:eastAsia="黑体" w:cs="Times New Roman"/>
      <w:b/>
      <w:kern w:val="2"/>
      <w:sz w:val="21"/>
      <w:szCs w:val="21"/>
      <w:lang w:val="en-US" w:eastAsia="zh-CN" w:bidi="ar-SA"/>
    </w:rPr>
  </w:style>
  <w:style w:type="paragraph" w:customStyle="1" w:styleId="401">
    <w:name w:val="表格"/>
    <w:basedOn w:val="1"/>
    <w:next w:val="1"/>
    <w:autoRedefine/>
    <w:qFormat/>
    <w:uiPriority w:val="0"/>
    <w:pPr>
      <w:adjustRightInd w:val="0"/>
      <w:snapToGrid w:val="0"/>
      <w:jc w:val="center"/>
    </w:pPr>
    <w:rPr>
      <w:rFonts w:ascii="宋体" w:hAnsi="宋体"/>
      <w:kern w:val="0"/>
    </w:rPr>
  </w:style>
  <w:style w:type="paragraph" w:customStyle="1" w:styleId="40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03">
    <w:name w:val="xl46"/>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04">
    <w:name w:val="表头文字"/>
    <w:basedOn w:val="1"/>
    <w:next w:val="1"/>
    <w:autoRedefine/>
    <w:qFormat/>
    <w:uiPriority w:val="0"/>
    <w:pPr>
      <w:adjustRightInd w:val="0"/>
      <w:snapToGrid w:val="0"/>
      <w:spacing w:before="100" w:after="50" w:line="440" w:lineRule="exact"/>
      <w:jc w:val="center"/>
    </w:pPr>
    <w:rPr>
      <w:rFonts w:ascii="Times New Roman" w:hAnsi="Times New Roman" w:eastAsia="黑体"/>
      <w:b/>
      <w:sz w:val="28"/>
      <w:szCs w:val="20"/>
    </w:rPr>
  </w:style>
  <w:style w:type="paragraph" w:customStyle="1" w:styleId="405">
    <w:name w:val="xl30"/>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06">
    <w:name w:val="xl4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407">
    <w:name w:val="Char Char Char Char Char Char"/>
    <w:basedOn w:val="1"/>
    <w:autoRedefine/>
    <w:qFormat/>
    <w:uiPriority w:val="0"/>
    <w:rPr>
      <w:rFonts w:ascii="Times New Roman" w:hAnsi="Times New Roman"/>
    </w:rPr>
  </w:style>
  <w:style w:type="paragraph" w:customStyle="1" w:styleId="408">
    <w:name w:val="Char Char Char1 Char Char Char Char Char Char Char Char Char Char Char Char Char Char Char Char Char Char Char1"/>
    <w:basedOn w:val="1"/>
    <w:autoRedefine/>
    <w:qFormat/>
    <w:uiPriority w:val="0"/>
    <w:rPr>
      <w:rFonts w:ascii="Times New Roman" w:hAnsi="Times New Roman"/>
    </w:rPr>
  </w:style>
  <w:style w:type="paragraph" w:customStyle="1" w:styleId="409">
    <w:name w:val="章标题1"/>
    <w:basedOn w:val="5"/>
    <w:autoRedefine/>
    <w:qFormat/>
    <w:uiPriority w:val="0"/>
    <w:pPr>
      <w:keepLines/>
      <w:spacing w:before="340" w:after="330" w:line="578" w:lineRule="auto"/>
      <w:ind w:left="100" w:leftChars="100" w:right="100" w:rightChars="100"/>
      <w:jc w:val="center"/>
    </w:pPr>
    <w:rPr>
      <w:rFonts w:ascii="宋体" w:hAnsi="宋体" w:eastAsia="宋体"/>
      <w:b/>
      <w:bCs/>
      <w:kern w:val="0"/>
      <w:sz w:val="48"/>
      <w:szCs w:val="48"/>
    </w:rPr>
  </w:style>
  <w:style w:type="paragraph" w:customStyle="1" w:styleId="410">
    <w:name w:val="样式"/>
    <w:basedOn w:val="1"/>
    <w:next w:val="55"/>
    <w:autoRedefine/>
    <w:qFormat/>
    <w:uiPriority w:val="0"/>
    <w:pPr>
      <w:adjustRightInd w:val="0"/>
      <w:ind w:firstLine="564"/>
      <w:textAlignment w:val="baseline"/>
    </w:pPr>
    <w:rPr>
      <w:rFonts w:ascii="宋体" w:hAnsi="Times New Roman"/>
      <w:kern w:val="0"/>
      <w:sz w:val="28"/>
      <w:szCs w:val="28"/>
    </w:rPr>
  </w:style>
  <w:style w:type="paragraph" w:customStyle="1" w:styleId="411">
    <w:name w:val="正正文"/>
    <w:basedOn w:val="1"/>
    <w:autoRedefine/>
    <w:qFormat/>
    <w:uiPriority w:val="0"/>
    <w:pPr>
      <w:spacing w:line="360" w:lineRule="auto"/>
      <w:ind w:firstLine="480" w:firstLineChars="200"/>
    </w:pPr>
    <w:rPr>
      <w:rFonts w:ascii="宋体" w:hAnsi="宋体"/>
      <w:kern w:val="0"/>
      <w:sz w:val="24"/>
    </w:rPr>
  </w:style>
  <w:style w:type="paragraph" w:customStyle="1" w:styleId="412">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13">
    <w:name w:val="正文文字2"/>
    <w:basedOn w:val="1"/>
    <w:autoRedefine/>
    <w:qFormat/>
    <w:uiPriority w:val="0"/>
    <w:pPr>
      <w:spacing w:before="50" w:line="440" w:lineRule="exact"/>
      <w:ind w:left="851"/>
    </w:pPr>
    <w:rPr>
      <w:rFonts w:ascii="Times New Roman" w:hAnsi="Times New Roman"/>
      <w:sz w:val="24"/>
      <w:szCs w:val="20"/>
    </w:rPr>
  </w:style>
  <w:style w:type="paragraph" w:customStyle="1" w:styleId="414">
    <w:name w:val="格式3"/>
    <w:basedOn w:val="1"/>
    <w:autoRedefine/>
    <w:qFormat/>
    <w:uiPriority w:val="0"/>
    <w:pPr>
      <w:spacing w:line="440" w:lineRule="exact"/>
      <w:ind w:left="851"/>
    </w:pPr>
    <w:rPr>
      <w:rFonts w:ascii="Times New Roman" w:hAnsi="Times New Roman"/>
      <w:sz w:val="24"/>
      <w:szCs w:val="20"/>
    </w:rPr>
  </w:style>
  <w:style w:type="paragraph" w:customStyle="1" w:styleId="415">
    <w:name w:val="Char111"/>
    <w:basedOn w:val="1"/>
    <w:autoRedefine/>
    <w:qFormat/>
    <w:uiPriority w:val="0"/>
    <w:rPr>
      <w:rFonts w:ascii="Times New Roman" w:hAnsi="Times New Roman"/>
    </w:rPr>
  </w:style>
  <w:style w:type="paragraph" w:customStyle="1" w:styleId="416">
    <w:name w:val="HX-报告正文"/>
    <w:basedOn w:val="1"/>
    <w:autoRedefine/>
    <w:qFormat/>
    <w:uiPriority w:val="0"/>
    <w:pPr>
      <w:spacing w:line="440" w:lineRule="exact"/>
      <w:ind w:firstLine="480" w:firstLineChars="200"/>
    </w:pPr>
    <w:rPr>
      <w:rFonts w:ascii="Times New Roman" w:hAnsi="Times New Roman" w:eastAsia="华文中宋"/>
      <w:sz w:val="24"/>
    </w:rPr>
  </w:style>
  <w:style w:type="paragraph" w:customStyle="1" w:styleId="417">
    <w:name w:val="样式表"/>
    <w:basedOn w:val="29"/>
    <w:autoRedefine/>
    <w:qFormat/>
    <w:uiPriority w:val="0"/>
    <w:pPr>
      <w:adjustRightInd w:val="0"/>
      <w:snapToGrid w:val="0"/>
      <w:spacing w:before="60" w:after="60"/>
      <w:jc w:val="center"/>
    </w:pPr>
    <w:rPr>
      <w:rFonts w:hint="eastAsia" w:ascii="宋体" w:hAnsi="Plotter" w:eastAsia="宋体"/>
      <w:sz w:val="24"/>
    </w:rPr>
  </w:style>
  <w:style w:type="paragraph" w:customStyle="1" w:styleId="418">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419">
    <w:name w:val="表名A"/>
    <w:basedOn w:val="1"/>
    <w:autoRedefine/>
    <w:qFormat/>
    <w:uiPriority w:val="0"/>
    <w:pPr>
      <w:widowControl/>
      <w:tabs>
        <w:tab w:val="left" w:pos="0"/>
      </w:tabs>
      <w:adjustRightInd w:val="0"/>
      <w:snapToGrid w:val="0"/>
      <w:spacing w:beforeLines="80" w:afterLines="20"/>
      <w:jc w:val="center"/>
    </w:pPr>
    <w:rPr>
      <w:rFonts w:ascii="Times New Roman" w:hAnsi="Times New Roman"/>
      <w:b/>
      <w:snapToGrid w:val="0"/>
      <w:kern w:val="0"/>
      <w:szCs w:val="20"/>
    </w:rPr>
  </w:style>
  <w:style w:type="paragraph" w:customStyle="1" w:styleId="420">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character" w:customStyle="1" w:styleId="421">
    <w:name w:val="正文文本缩进 3 字符1"/>
    <w:autoRedefine/>
    <w:semiHidden/>
    <w:qFormat/>
    <w:uiPriority w:val="99"/>
    <w:rPr>
      <w:rFonts w:eastAsia="楷体_GB2312"/>
      <w:kern w:val="2"/>
      <w:sz w:val="16"/>
      <w:szCs w:val="16"/>
    </w:rPr>
  </w:style>
  <w:style w:type="paragraph" w:customStyle="1" w:styleId="422">
    <w:name w:val="Char Char Char Char Char Char Char Char Char1 Char Char Char Char Char Char Char Char Char Char Char Char Char Char Char Char"/>
    <w:basedOn w:val="5"/>
    <w:autoRedefine/>
    <w:qFormat/>
    <w:uiPriority w:val="0"/>
    <w:pPr>
      <w:keepLines/>
      <w:snapToGrid w:val="0"/>
      <w:spacing w:before="240" w:after="240" w:line="348" w:lineRule="auto"/>
    </w:pPr>
    <w:rPr>
      <w:rFonts w:ascii="Tahoma" w:hAnsi="Tahoma" w:eastAsia="宋体"/>
      <w:sz w:val="24"/>
    </w:rPr>
  </w:style>
  <w:style w:type="paragraph" w:customStyle="1" w:styleId="423">
    <w:name w:val="目录1"/>
    <w:basedOn w:val="1"/>
    <w:autoRedefine/>
    <w:qFormat/>
    <w:uiPriority w:val="0"/>
    <w:pPr>
      <w:adjustRightInd w:val="0"/>
      <w:spacing w:line="420" w:lineRule="atLeast"/>
      <w:textAlignment w:val="baseline"/>
    </w:pPr>
    <w:rPr>
      <w:rFonts w:ascii="Times New Roman" w:hAnsi="Times New Roman" w:eastAsia="黑体"/>
      <w:b/>
      <w:kern w:val="0"/>
      <w:szCs w:val="20"/>
    </w:rPr>
  </w:style>
  <w:style w:type="character" w:customStyle="1" w:styleId="424">
    <w:name w:val="脚注文本 字符2"/>
    <w:basedOn w:val="73"/>
    <w:autoRedefine/>
    <w:semiHidden/>
    <w:qFormat/>
    <w:uiPriority w:val="99"/>
    <w:rPr>
      <w:kern w:val="2"/>
      <w:sz w:val="18"/>
      <w:szCs w:val="18"/>
    </w:rPr>
  </w:style>
  <w:style w:type="paragraph" w:customStyle="1" w:styleId="42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42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27">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428">
    <w:name w:val="标题 5 + (西文) Arial Narrow"/>
    <w:basedOn w:val="9"/>
    <w:autoRedefine/>
    <w:qFormat/>
    <w:uiPriority w:val="0"/>
    <w:pPr>
      <w:adjustRightInd w:val="0"/>
      <w:snapToGrid w:val="0"/>
      <w:spacing w:beforeLines="100" w:afterLines="100" w:line="360" w:lineRule="auto"/>
      <w:jc w:val="center"/>
    </w:pPr>
    <w:rPr>
      <w:rFonts w:ascii="Arial Narrow" w:hAnsi="Arial Narrow"/>
      <w:kern w:val="0"/>
    </w:rPr>
  </w:style>
  <w:style w:type="paragraph" w:customStyle="1" w:styleId="429">
    <w:name w:val="正文文本 21"/>
    <w:basedOn w:val="1"/>
    <w:autoRedefine/>
    <w:qFormat/>
    <w:uiPriority w:val="0"/>
    <w:pPr>
      <w:adjustRightInd w:val="0"/>
      <w:spacing w:line="360" w:lineRule="atLeast"/>
      <w:ind w:firstLine="525"/>
      <w:textAlignment w:val="baseline"/>
    </w:pPr>
    <w:rPr>
      <w:rFonts w:ascii="宋体" w:hAnsi="Times New Roman"/>
      <w:kern w:val="0"/>
      <w:sz w:val="28"/>
      <w:szCs w:val="20"/>
    </w:rPr>
  </w:style>
  <w:style w:type="paragraph" w:customStyle="1" w:styleId="430">
    <w:name w:val="标题 1 +"/>
    <w:basedOn w:val="5"/>
    <w:next w:val="1"/>
    <w:autoRedefine/>
    <w:qFormat/>
    <w:uiPriority w:val="0"/>
    <w:pPr>
      <w:keepLines/>
      <w:spacing w:line="600" w:lineRule="auto"/>
      <w:jc w:val="center"/>
    </w:pPr>
    <w:rPr>
      <w:rFonts w:ascii="Times New Roman" w:eastAsia="黑体"/>
      <w:b/>
      <w:bCs/>
      <w:kern w:val="0"/>
      <w:sz w:val="32"/>
      <w:szCs w:val="32"/>
    </w:rPr>
  </w:style>
  <w:style w:type="paragraph" w:customStyle="1" w:styleId="431">
    <w:name w:val="格式10"/>
    <w:basedOn w:val="1"/>
    <w:autoRedefine/>
    <w:qFormat/>
    <w:uiPriority w:val="0"/>
    <w:pPr>
      <w:spacing w:line="360" w:lineRule="exact"/>
      <w:ind w:left="480"/>
    </w:pPr>
    <w:rPr>
      <w:rFonts w:ascii="Times New Roman" w:hAnsi="Times New Roman"/>
      <w:sz w:val="24"/>
    </w:rPr>
  </w:style>
  <w:style w:type="paragraph" w:customStyle="1" w:styleId="432">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433">
    <w:name w:val="表格2"/>
    <w:basedOn w:val="1"/>
    <w:autoRedefine/>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434">
    <w:name w:val="样式 宋体 小四 首行缩进:  0.99 厘米 行距: 固定值 30 磅"/>
    <w:basedOn w:val="1"/>
    <w:autoRedefine/>
    <w:qFormat/>
    <w:uiPriority w:val="0"/>
    <w:pPr>
      <w:spacing w:line="600" w:lineRule="exact"/>
      <w:ind w:firstLine="560"/>
    </w:pPr>
    <w:rPr>
      <w:rFonts w:ascii="宋体" w:hAnsi="宋体" w:cs="宋体"/>
      <w:sz w:val="28"/>
      <w:szCs w:val="20"/>
    </w:rPr>
  </w:style>
  <w:style w:type="paragraph" w:customStyle="1" w:styleId="435">
    <w:name w:val="标题 31"/>
    <w:basedOn w:val="1"/>
    <w:autoRedefine/>
    <w:qFormat/>
    <w:uiPriority w:val="1"/>
    <w:pPr>
      <w:ind w:left="100"/>
      <w:jc w:val="left"/>
      <w:outlineLvl w:val="3"/>
    </w:pPr>
    <w:rPr>
      <w:rFonts w:ascii="微软雅黑" w:hAnsi="微软雅黑" w:eastAsia="微软雅黑"/>
      <w:b/>
      <w:bCs/>
      <w:kern w:val="0"/>
      <w:sz w:val="32"/>
      <w:szCs w:val="32"/>
      <w:lang w:eastAsia="en-US"/>
    </w:rPr>
  </w:style>
  <w:style w:type="paragraph" w:customStyle="1" w:styleId="436">
    <w:name w:val="TOC 标题2"/>
    <w:basedOn w:val="5"/>
    <w:next w:val="1"/>
    <w:autoRedefine/>
    <w:qFormat/>
    <w:uiPriority w:val="39"/>
    <w:pPr>
      <w:keepLines/>
      <w:widowControl/>
      <w:spacing w:before="480" w:line="276" w:lineRule="auto"/>
      <w:jc w:val="left"/>
      <w:outlineLvl w:val="9"/>
    </w:pPr>
    <w:rPr>
      <w:rFonts w:ascii="Cambria" w:hAnsi="Cambria" w:eastAsia="宋体"/>
      <w:b/>
      <w:bCs/>
      <w:color w:val="365F91"/>
      <w:kern w:val="0"/>
      <w:szCs w:val="28"/>
    </w:rPr>
  </w:style>
  <w:style w:type="paragraph" w:customStyle="1" w:styleId="437">
    <w:name w:val="新表"/>
    <w:basedOn w:val="1"/>
    <w:autoRedefine/>
    <w:qFormat/>
    <w:uiPriority w:val="0"/>
    <w:pPr>
      <w:adjustRightInd w:val="0"/>
      <w:snapToGrid w:val="0"/>
      <w:spacing w:before="60" w:after="60"/>
      <w:jc w:val="center"/>
    </w:pPr>
    <w:rPr>
      <w:rFonts w:ascii="宋体" w:hAnsi="宋体"/>
      <w:spacing w:val="6"/>
      <w:sz w:val="24"/>
    </w:rPr>
  </w:style>
  <w:style w:type="paragraph" w:customStyle="1" w:styleId="438">
    <w:name w:val="应用条款文字"/>
    <w:basedOn w:val="1"/>
    <w:next w:val="1"/>
    <w:autoRedefine/>
    <w:qFormat/>
    <w:uiPriority w:val="0"/>
    <w:pPr>
      <w:spacing w:line="460" w:lineRule="atLeast"/>
    </w:pPr>
    <w:rPr>
      <w:rFonts w:ascii="Times New Roman" w:hAnsi="Times New Roman" w:cs="宋体"/>
      <w:sz w:val="24"/>
    </w:rPr>
  </w:style>
  <w:style w:type="paragraph" w:customStyle="1" w:styleId="439">
    <w:name w:val="封面样式3"/>
    <w:basedOn w:val="1"/>
    <w:autoRedefine/>
    <w:qFormat/>
    <w:uiPriority w:val="0"/>
    <w:pPr>
      <w:spacing w:line="440" w:lineRule="exact"/>
      <w:ind w:firstLine="420" w:firstLineChars="200"/>
    </w:pPr>
    <w:rPr>
      <w:rFonts w:ascii="华文细黑" w:hAnsi="华文细黑"/>
      <w:kern w:val="0"/>
    </w:rPr>
  </w:style>
  <w:style w:type="paragraph" w:customStyle="1" w:styleId="440">
    <w:name w:val="Char Char Char Char1"/>
    <w:basedOn w:val="1"/>
    <w:autoRedefine/>
    <w:qFormat/>
    <w:uiPriority w:val="0"/>
    <w:pPr>
      <w:tabs>
        <w:tab w:val="left" w:pos="360"/>
      </w:tabs>
      <w:snapToGrid w:val="0"/>
      <w:spacing w:line="360" w:lineRule="auto"/>
    </w:pPr>
    <w:rPr>
      <w:rFonts w:ascii="Times New Roman" w:hAnsi="Times New Roman" w:eastAsia="仿宋_GB2312" w:cs="宋体"/>
      <w:sz w:val="24"/>
    </w:rPr>
  </w:style>
  <w:style w:type="paragraph" w:customStyle="1" w:styleId="441">
    <w:name w:val="三级条标题"/>
    <w:basedOn w:val="442"/>
    <w:next w:val="1"/>
    <w:autoRedefine/>
    <w:qFormat/>
    <w:uiPriority w:val="0"/>
    <w:pPr>
      <w:outlineLvl w:val="4"/>
    </w:pPr>
  </w:style>
  <w:style w:type="paragraph" w:customStyle="1" w:styleId="442">
    <w:name w:val="二级条标题"/>
    <w:basedOn w:val="443"/>
    <w:next w:val="1"/>
    <w:autoRedefine/>
    <w:qFormat/>
    <w:uiPriority w:val="0"/>
    <w:pPr>
      <w:outlineLvl w:val="3"/>
    </w:pPr>
  </w:style>
  <w:style w:type="paragraph" w:customStyle="1" w:styleId="443">
    <w:name w:val="一级条标题"/>
    <w:next w:val="1"/>
    <w:autoRedefine/>
    <w:qFormat/>
    <w:uiPriority w:val="0"/>
    <w:pPr>
      <w:outlineLvl w:val="2"/>
    </w:pPr>
    <w:rPr>
      <w:rFonts w:ascii="Times New Roman" w:hAnsi="Times New Roman" w:eastAsia="黑体" w:cs="Times New Roman"/>
      <w:sz w:val="21"/>
      <w:lang w:val="en-US" w:eastAsia="zh-CN" w:bidi="ar-SA"/>
    </w:rPr>
  </w:style>
  <w:style w:type="paragraph" w:customStyle="1" w:styleId="44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445">
    <w:name w:val="font7"/>
    <w:basedOn w:val="1"/>
    <w:autoRedefine/>
    <w:qFormat/>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446">
    <w:name w:val="节内标题样式2"/>
    <w:basedOn w:val="230"/>
    <w:autoRedefine/>
    <w:qFormat/>
    <w:uiPriority w:val="0"/>
    <w:pPr>
      <w:spacing w:before="120" w:afterLines="50"/>
    </w:pPr>
    <w:rPr>
      <w:rFonts w:ascii="宋体" w:hAnsi="宋体"/>
      <w:b/>
      <w:sz w:val="24"/>
      <w:szCs w:val="24"/>
    </w:rPr>
  </w:style>
  <w:style w:type="paragraph" w:customStyle="1" w:styleId="447">
    <w:name w:val="xl36"/>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448">
    <w:name w:val="默认段落字体 Para Char Char Char Char Char Char Char Char Char Char Char Char Char Char Char Char Char Char Char"/>
    <w:basedOn w:val="1"/>
    <w:autoRedefine/>
    <w:qFormat/>
    <w:uiPriority w:val="0"/>
    <w:rPr>
      <w:rFonts w:ascii="Times New Roman" w:hAnsi="Times New Roman"/>
    </w:rPr>
  </w:style>
  <w:style w:type="paragraph" w:customStyle="1" w:styleId="449">
    <w:name w:val="Char1 Char Char Char 字元 Char Char 字元 Char 字元 Char1 Char Char Char"/>
    <w:basedOn w:val="1"/>
    <w:autoRedefine/>
    <w:qFormat/>
    <w:uiPriority w:val="0"/>
    <w:rPr>
      <w:rFonts w:ascii="Times New Roman" w:hAnsi="Times New Roman"/>
      <w:szCs w:val="20"/>
    </w:rPr>
  </w:style>
  <w:style w:type="paragraph" w:customStyle="1" w:styleId="450">
    <w:name w:val="正文2"/>
    <w:basedOn w:val="1"/>
    <w:autoRedefine/>
    <w:qFormat/>
    <w:uiPriority w:val="0"/>
    <w:pPr>
      <w:adjustRightInd w:val="0"/>
      <w:spacing w:line="420" w:lineRule="atLeast"/>
      <w:textAlignment w:val="baseline"/>
    </w:pPr>
    <w:rPr>
      <w:rFonts w:ascii="Times New Roman" w:hAnsi="Times New Roman"/>
      <w:kern w:val="0"/>
      <w:szCs w:val="20"/>
    </w:rPr>
  </w:style>
  <w:style w:type="paragraph" w:customStyle="1" w:styleId="451">
    <w:name w:val="字元 字元1"/>
    <w:basedOn w:val="1"/>
    <w:autoRedefine/>
    <w:qFormat/>
    <w:uiPriority w:val="0"/>
    <w:rPr>
      <w:rFonts w:ascii="Times New Roman" w:hAnsi="Times New Roman"/>
      <w:sz w:val="24"/>
    </w:rPr>
  </w:style>
  <w:style w:type="paragraph" w:customStyle="1" w:styleId="452">
    <w:name w:val="Char Char Char1 Char"/>
    <w:basedOn w:val="1"/>
    <w:autoRedefine/>
    <w:qFormat/>
    <w:uiPriority w:val="0"/>
    <w:rPr>
      <w:rFonts w:ascii="Times New Roman" w:hAnsi="Times New Roman"/>
    </w:rPr>
  </w:style>
  <w:style w:type="paragraph" w:customStyle="1" w:styleId="453">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454">
    <w:name w:val="xl4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55">
    <w:name w:val="表1"/>
    <w:basedOn w:val="1"/>
    <w:qFormat/>
    <w:uiPriority w:val="0"/>
    <w:pPr>
      <w:tabs>
        <w:tab w:val="left" w:pos="851"/>
      </w:tabs>
      <w:overflowPunct w:val="0"/>
      <w:autoSpaceDE w:val="0"/>
      <w:autoSpaceDN w:val="0"/>
      <w:adjustRightInd w:val="0"/>
      <w:spacing w:before="200" w:line="320" w:lineRule="atLeast"/>
      <w:textAlignment w:val="baseline"/>
    </w:pPr>
    <w:rPr>
      <w:rFonts w:ascii="Times New Roman" w:hAnsi="Times New Roman"/>
      <w:kern w:val="0"/>
      <w:sz w:val="24"/>
      <w:szCs w:val="20"/>
    </w:rPr>
  </w:style>
  <w:style w:type="paragraph" w:customStyle="1" w:styleId="456">
    <w:name w:val="格式4"/>
    <w:basedOn w:val="1"/>
    <w:qFormat/>
    <w:uiPriority w:val="0"/>
    <w:pPr>
      <w:spacing w:line="420" w:lineRule="exact"/>
      <w:ind w:left="990" w:leftChars="300" w:hanging="360" w:hangingChars="150"/>
    </w:pPr>
    <w:rPr>
      <w:rFonts w:ascii="宋体" w:hAnsi="宋体"/>
      <w:color w:val="000000"/>
      <w:sz w:val="24"/>
    </w:rPr>
  </w:style>
  <w:style w:type="paragraph" w:customStyle="1" w:styleId="457">
    <w:name w:val="纯文本2"/>
    <w:basedOn w:val="1"/>
    <w:qFormat/>
    <w:uiPriority w:val="0"/>
    <w:pPr>
      <w:adjustRightInd w:val="0"/>
      <w:textAlignment w:val="baseline"/>
    </w:pPr>
    <w:rPr>
      <w:rFonts w:ascii="宋体" w:hAnsi="Times New Roman"/>
      <w:kern w:val="0"/>
      <w:sz w:val="28"/>
      <w:szCs w:val="20"/>
    </w:rPr>
  </w:style>
  <w:style w:type="paragraph" w:customStyle="1" w:styleId="458">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459">
    <w:name w:val="xl38"/>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460">
    <w:name w:val="Char Char Char1 Char1"/>
    <w:basedOn w:val="6"/>
    <w:next w:val="1"/>
    <w:qFormat/>
    <w:uiPriority w:val="0"/>
    <w:pPr>
      <w:snapToGrid w:val="0"/>
      <w:spacing w:before="120" w:after="120" w:line="240" w:lineRule="auto"/>
      <w:jc w:val="left"/>
    </w:pPr>
    <w:rPr>
      <w:rFonts w:eastAsia="黑体"/>
      <w:sz w:val="32"/>
    </w:rPr>
  </w:style>
  <w:style w:type="paragraph" w:customStyle="1" w:styleId="461">
    <w:name w:val="默认段落字体 Para Char"/>
    <w:basedOn w:val="1"/>
    <w:qFormat/>
    <w:uiPriority w:val="0"/>
    <w:pPr>
      <w:spacing w:line="360" w:lineRule="auto"/>
      <w:ind w:firstLine="200" w:firstLineChars="200"/>
    </w:pPr>
    <w:rPr>
      <w:rFonts w:ascii="宋体" w:hAnsi="宋体" w:cs="宋体"/>
      <w:sz w:val="24"/>
    </w:rPr>
  </w:style>
  <w:style w:type="paragraph" w:customStyle="1" w:styleId="4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63">
    <w:name w:val="xl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64">
    <w:name w:val="Char Char Char Char Char Char Char"/>
    <w:basedOn w:val="1"/>
    <w:qFormat/>
    <w:uiPriority w:val="0"/>
    <w:rPr>
      <w:rFonts w:ascii="Times New Roman" w:hAnsi="Times New Roman"/>
      <w:sz w:val="28"/>
      <w:szCs w:val="20"/>
    </w:rPr>
  </w:style>
  <w:style w:type="paragraph" w:customStyle="1" w:styleId="465">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customStyle="1" w:styleId="466">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467">
    <w:name w:val="Outokumpu Normal"/>
    <w:basedOn w:val="1"/>
    <w:qFormat/>
    <w:uiPriority w:val="0"/>
    <w:pPr>
      <w:widowControl/>
      <w:ind w:left="1134"/>
      <w:jc w:val="left"/>
    </w:pPr>
    <w:rPr>
      <w:rFonts w:ascii="Arial" w:hAnsi="Arial"/>
      <w:kern w:val="0"/>
      <w:sz w:val="22"/>
      <w:szCs w:val="22"/>
      <w:lang w:eastAsia="fi-FI"/>
    </w:rPr>
  </w:style>
  <w:style w:type="paragraph" w:customStyle="1" w:styleId="468">
    <w:name w:val="表文C"/>
    <w:basedOn w:val="1"/>
    <w:qFormat/>
    <w:uiPriority w:val="0"/>
    <w:pPr>
      <w:widowControl/>
      <w:tabs>
        <w:tab w:val="left" w:pos="0"/>
      </w:tabs>
      <w:adjustRightInd w:val="0"/>
      <w:snapToGrid w:val="0"/>
      <w:jc w:val="center"/>
    </w:pPr>
    <w:rPr>
      <w:rFonts w:ascii="Times New Roman" w:hAnsi="Times New Roman"/>
      <w:snapToGrid w:val="0"/>
      <w:kern w:val="0"/>
      <w:szCs w:val="20"/>
    </w:rPr>
  </w:style>
  <w:style w:type="paragraph" w:customStyle="1" w:styleId="469">
    <w:name w:val="xl2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47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47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FF0000"/>
      <w:kern w:val="0"/>
      <w:sz w:val="20"/>
      <w:szCs w:val="20"/>
    </w:rPr>
  </w:style>
  <w:style w:type="paragraph" w:customStyle="1" w:styleId="472">
    <w:name w:val="落款"/>
    <w:basedOn w:val="1"/>
    <w:qFormat/>
    <w:uiPriority w:val="0"/>
    <w:pPr>
      <w:spacing w:line="440" w:lineRule="exact"/>
      <w:ind w:firstLine="420" w:firstLineChars="200"/>
    </w:pPr>
    <w:rPr>
      <w:rFonts w:ascii="华文细黑" w:hAnsi="华文细黑"/>
      <w:kern w:val="0"/>
    </w:rPr>
  </w:style>
  <w:style w:type="paragraph" w:customStyle="1" w:styleId="473">
    <w:name w:val="目录文字"/>
    <w:basedOn w:val="1"/>
    <w:qFormat/>
    <w:uiPriority w:val="0"/>
    <w:pPr>
      <w:widowControl/>
      <w:spacing w:line="480" w:lineRule="auto"/>
      <w:jc w:val="left"/>
    </w:pPr>
    <w:rPr>
      <w:rFonts w:ascii="宋体" w:hAnsi="宋体"/>
      <w:kern w:val="0"/>
      <w:sz w:val="24"/>
      <w:szCs w:val="20"/>
    </w:rPr>
  </w:style>
  <w:style w:type="paragraph" w:customStyle="1" w:styleId="4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475">
    <w:name w:val="表格1"/>
    <w:basedOn w:val="1"/>
    <w:qFormat/>
    <w:uiPriority w:val="0"/>
    <w:pPr>
      <w:adjustRightInd w:val="0"/>
      <w:spacing w:line="420" w:lineRule="atLeast"/>
      <w:ind w:left="284"/>
      <w:textAlignment w:val="baseline"/>
    </w:pPr>
    <w:rPr>
      <w:rFonts w:ascii="Times New Roman" w:hAnsi="Times New Roman"/>
      <w:kern w:val="0"/>
      <w:szCs w:val="20"/>
    </w:rPr>
  </w:style>
  <w:style w:type="paragraph" w:customStyle="1" w:styleId="476">
    <w:name w:val="Char Char1 Char Char Char Char"/>
    <w:basedOn w:val="1"/>
    <w:qFormat/>
    <w:uiPriority w:val="0"/>
    <w:rPr>
      <w:rFonts w:ascii="Times New Roman" w:hAnsi="Times New Roman"/>
    </w:rPr>
  </w:style>
  <w:style w:type="paragraph" w:customStyle="1" w:styleId="477">
    <w:name w:val="p16"/>
    <w:basedOn w:val="1"/>
    <w:qFormat/>
    <w:uiPriority w:val="0"/>
    <w:pPr>
      <w:widowControl/>
      <w:jc w:val="left"/>
    </w:pPr>
    <w:rPr>
      <w:rFonts w:ascii="Times New Roman" w:hAnsi="Times New Roman"/>
      <w:kern w:val="0"/>
      <w:szCs w:val="21"/>
    </w:rPr>
  </w:style>
  <w:style w:type="paragraph" w:customStyle="1" w:styleId="478">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479">
    <w:name w:val="强调文字2"/>
    <w:basedOn w:val="465"/>
    <w:qFormat/>
    <w:uiPriority w:val="0"/>
  </w:style>
  <w:style w:type="paragraph" w:customStyle="1" w:styleId="48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81">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82">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483">
    <w:name w:val="三级条标题1"/>
    <w:basedOn w:val="1"/>
    <w:next w:val="1"/>
    <w:qFormat/>
    <w:uiPriority w:val="0"/>
    <w:pPr>
      <w:widowControl/>
      <w:ind w:left="900"/>
      <w:jc w:val="left"/>
      <w:outlineLvl w:val="4"/>
    </w:pPr>
    <w:rPr>
      <w:rFonts w:ascii="Times New Roman" w:hAnsi="Times New Roman" w:eastAsia="黑体"/>
      <w:kern w:val="0"/>
      <w:szCs w:val="20"/>
    </w:rPr>
  </w:style>
  <w:style w:type="paragraph" w:customStyle="1" w:styleId="484">
    <w:name w:val="Char Char Char Char Char Char Char Char Char Char Char Char Char Char Char Char Char Char Char Char Char Char Char Char Char"/>
    <w:basedOn w:val="1"/>
    <w:qFormat/>
    <w:uiPriority w:val="0"/>
    <w:rPr>
      <w:rFonts w:ascii="Times New Roman" w:hAnsi="Times New Roman"/>
    </w:rPr>
  </w:style>
  <w:style w:type="paragraph" w:customStyle="1" w:styleId="485">
    <w:name w:val="节内标题样式"/>
    <w:basedOn w:val="5"/>
    <w:qFormat/>
    <w:uiPriority w:val="0"/>
    <w:pPr>
      <w:keepLines/>
      <w:spacing w:before="240" w:after="240" w:line="400" w:lineRule="exact"/>
      <w:jc w:val="center"/>
    </w:pPr>
    <w:rPr>
      <w:rFonts w:ascii="宋体" w:hAnsi="宋体" w:eastAsia="宋体"/>
      <w:b/>
      <w:kern w:val="44"/>
      <w:sz w:val="32"/>
      <w:szCs w:val="32"/>
    </w:rPr>
  </w:style>
  <w:style w:type="paragraph" w:customStyle="1" w:styleId="486">
    <w:name w:val="表、图签"/>
    <w:basedOn w:val="1"/>
    <w:qFormat/>
    <w:uiPriority w:val="0"/>
    <w:pPr>
      <w:spacing w:line="360" w:lineRule="auto"/>
      <w:jc w:val="center"/>
    </w:pPr>
    <w:rPr>
      <w:rFonts w:ascii="黑体" w:hAnsi="Arial" w:eastAsia="黑体" w:cs="Arial"/>
      <w:bCs/>
      <w:sz w:val="24"/>
      <w:szCs w:val="32"/>
    </w:rPr>
  </w:style>
  <w:style w:type="paragraph" w:customStyle="1" w:styleId="487">
    <w:name w:val="默认段落字体 Para Char Char Char Char"/>
    <w:basedOn w:val="1"/>
    <w:qFormat/>
    <w:uiPriority w:val="0"/>
    <w:rPr>
      <w:rFonts w:ascii="Times New Roman" w:hAnsi="Times New Roman"/>
    </w:rPr>
  </w:style>
  <w:style w:type="paragraph" w:customStyle="1" w:styleId="488">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89">
    <w:name w:val="标题一"/>
    <w:basedOn w:val="5"/>
    <w:qFormat/>
    <w:uiPriority w:val="0"/>
    <w:pPr>
      <w:keepNext w:val="0"/>
      <w:keepLines/>
      <w:adjustRightInd w:val="0"/>
      <w:snapToGrid w:val="0"/>
      <w:spacing w:beforeLines="1600"/>
      <w:ind w:left="454"/>
      <w:jc w:val="center"/>
    </w:pPr>
    <w:rPr>
      <w:rFonts w:ascii="Times New Roman" w:eastAsia="宋体"/>
      <w:b/>
      <w:bCs/>
      <w:kern w:val="44"/>
      <w:sz w:val="44"/>
      <w:szCs w:val="44"/>
    </w:rPr>
  </w:style>
  <w:style w:type="paragraph" w:customStyle="1" w:styleId="490">
    <w:name w:val="Char Char Char Char Char Char Char2"/>
    <w:basedOn w:val="1"/>
    <w:semiHidden/>
    <w:qFormat/>
    <w:uiPriority w:val="0"/>
    <w:pPr>
      <w:widowControl/>
      <w:spacing w:after="160" w:line="240" w:lineRule="exact"/>
      <w:jc w:val="left"/>
    </w:pPr>
    <w:rPr>
      <w:rFonts w:ascii="Tahoma" w:hAnsi="Tahoma"/>
      <w:kern w:val="0"/>
      <w:sz w:val="24"/>
      <w:lang w:eastAsia="en-US"/>
    </w:rPr>
  </w:style>
  <w:style w:type="paragraph" w:customStyle="1" w:styleId="491">
    <w:name w:val="新表头"/>
    <w:basedOn w:val="1"/>
    <w:qFormat/>
    <w:uiPriority w:val="0"/>
    <w:pPr>
      <w:adjustRightInd w:val="0"/>
      <w:snapToGrid w:val="0"/>
      <w:spacing w:before="240" w:line="312" w:lineRule="auto"/>
      <w:jc w:val="center"/>
    </w:pPr>
    <w:rPr>
      <w:rFonts w:ascii="黑体" w:hAnsi="宋体" w:eastAsia="黑体"/>
      <w:b/>
      <w:bCs/>
      <w:spacing w:val="6"/>
      <w:sz w:val="32"/>
      <w:szCs w:val="20"/>
    </w:rPr>
  </w:style>
  <w:style w:type="paragraph" w:customStyle="1" w:styleId="492">
    <w:name w:val="封面样式4"/>
    <w:basedOn w:val="1"/>
    <w:qFormat/>
    <w:uiPriority w:val="0"/>
    <w:pPr>
      <w:spacing w:line="440" w:lineRule="exact"/>
      <w:ind w:firstLine="420" w:firstLineChars="200"/>
    </w:pPr>
    <w:rPr>
      <w:rFonts w:ascii="华文细黑" w:hAnsi="华文细黑"/>
      <w:kern w:val="0"/>
    </w:rPr>
  </w:style>
  <w:style w:type="paragraph" w:customStyle="1" w:styleId="493">
    <w:name w:val="表中"/>
    <w:basedOn w:val="1"/>
    <w:qFormat/>
    <w:uiPriority w:val="0"/>
    <w:pPr>
      <w:adjustRightInd w:val="0"/>
      <w:spacing w:line="360" w:lineRule="atLeast"/>
      <w:jc w:val="center"/>
      <w:textAlignment w:val="baseline"/>
    </w:pPr>
    <w:rPr>
      <w:rFonts w:ascii="Times New Roman" w:hAnsi="Times New Roman"/>
      <w:kern w:val="0"/>
      <w:szCs w:val="20"/>
    </w:rPr>
  </w:style>
  <w:style w:type="paragraph" w:customStyle="1" w:styleId="494">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495">
    <w:name w:val="正文再缩近"/>
    <w:basedOn w:val="1"/>
    <w:qFormat/>
    <w:uiPriority w:val="0"/>
    <w:pPr>
      <w:spacing w:line="440" w:lineRule="exact"/>
      <w:ind w:firstLine="400" w:firstLineChars="400"/>
    </w:pPr>
    <w:rPr>
      <w:rFonts w:ascii="华文细黑" w:hAnsi="华文细黑" w:cs="Arial"/>
      <w:kern w:val="0"/>
      <w:sz w:val="24"/>
      <w:szCs w:val="28"/>
    </w:rPr>
  </w:style>
  <w:style w:type="paragraph" w:customStyle="1" w:styleId="496">
    <w:name w:val="表"/>
    <w:basedOn w:val="1"/>
    <w:qFormat/>
    <w:uiPriority w:val="0"/>
    <w:pPr>
      <w:adjustRightInd w:val="0"/>
      <w:snapToGrid w:val="0"/>
      <w:spacing w:before="60" w:after="60"/>
      <w:jc w:val="center"/>
    </w:pPr>
    <w:rPr>
      <w:rFonts w:ascii="宋体" w:hAnsi="Times New Roman"/>
      <w:sz w:val="24"/>
      <w:szCs w:val="20"/>
    </w:rPr>
  </w:style>
  <w:style w:type="table" w:customStyle="1" w:styleId="497">
    <w:name w:val="网格型1"/>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leGrid"/>
    <w:qFormat/>
    <w:uiPriority w:val="0"/>
    <w:tblPr>
      <w:tblCellMar>
        <w:top w:w="0" w:type="dxa"/>
        <w:left w:w="0" w:type="dxa"/>
        <w:bottom w:w="0" w:type="dxa"/>
        <w:right w:w="0" w:type="dxa"/>
      </w:tblCellMar>
    </w:tblPr>
  </w:style>
  <w:style w:type="table" w:customStyle="1" w:styleId="499">
    <w:name w:val="网格型11"/>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0">
    <w:name w:val="正文 New New New New New New New New New New New New New New New"/>
    <w:qFormat/>
    <w:uiPriority w:val="99"/>
    <w:pPr>
      <w:widowControl w:val="0"/>
      <w:jc w:val="both"/>
    </w:pPr>
    <w:rPr>
      <w:rFonts w:ascii="Arial" w:hAnsi="Arial" w:eastAsia="宋体" w:cs="Arial"/>
      <w:kern w:val="2"/>
      <w:sz w:val="21"/>
      <w:szCs w:val="24"/>
      <w:lang w:val="en-US" w:eastAsia="zh-CN" w:bidi="ar-SA"/>
    </w:rPr>
  </w:style>
  <w:style w:type="paragraph" w:customStyle="1" w:styleId="501">
    <w:name w:val="正文 New New New New"/>
    <w:qFormat/>
    <w:uiPriority w:val="99"/>
    <w:pPr>
      <w:widowControl w:val="0"/>
      <w:jc w:val="both"/>
    </w:pPr>
    <w:rPr>
      <w:rFonts w:ascii="Calibri" w:hAnsi="Calibri" w:eastAsia="宋体" w:cs="Times New Roman"/>
      <w:sz w:val="21"/>
      <w:szCs w:val="24"/>
      <w:lang w:val="en-US" w:eastAsia="zh-CN" w:bidi="ar-SA"/>
    </w:rPr>
  </w:style>
  <w:style w:type="paragraph" w:customStyle="1" w:styleId="502">
    <w:name w:val="列出段落2"/>
    <w:basedOn w:val="1"/>
    <w:qFormat/>
    <w:uiPriority w:val="99"/>
    <w:pPr>
      <w:ind w:firstLine="420" w:firstLineChars="200"/>
    </w:pPr>
    <w:rPr>
      <w:rFonts w:ascii="Times New Roman" w:hAnsi="Times New Roman"/>
    </w:rPr>
  </w:style>
  <w:style w:type="paragraph" w:customStyle="1" w:styleId="503">
    <w:name w:val="列出段落4"/>
    <w:basedOn w:val="1"/>
    <w:qFormat/>
    <w:uiPriority w:val="34"/>
    <w:pPr>
      <w:ind w:firstLine="420" w:firstLineChars="200"/>
    </w:pPr>
    <w:rPr>
      <w:rFonts w:ascii="Times New Roman" w:hAnsi="Times New Roman"/>
    </w:rPr>
  </w:style>
  <w:style w:type="paragraph" w:customStyle="1" w:styleId="504">
    <w:name w:val="列出段落5"/>
    <w:basedOn w:val="1"/>
    <w:unhideWhenUsed/>
    <w:qFormat/>
    <w:uiPriority w:val="99"/>
    <w:pPr>
      <w:ind w:firstLine="420" w:firstLineChars="200"/>
    </w:pPr>
    <w:rPr>
      <w:rFonts w:ascii="Times New Roman" w:hAnsi="Times New Roman"/>
    </w:rPr>
  </w:style>
  <w:style w:type="character" w:customStyle="1" w:styleId="505">
    <w:name w:val="二级目录 Char Char"/>
    <w:link w:val="153"/>
    <w:qFormat/>
    <w:locked/>
    <w:uiPriority w:val="99"/>
    <w:rPr>
      <w:rFonts w:ascii="Calibri" w:hAnsi="Calibri" w:eastAsia="Times New Roman" w:cs="Times New Roman"/>
      <w:b/>
      <w:sz w:val="30"/>
      <w:szCs w:val="28"/>
      <w14:ligatures w14:val="none"/>
    </w:rPr>
  </w:style>
  <w:style w:type="character" w:customStyle="1" w:styleId="506">
    <w:name w:val="无间隔 Char"/>
    <w:link w:val="235"/>
    <w:qFormat/>
    <w:locked/>
    <w:uiPriority w:val="99"/>
    <w:rPr>
      <w:rFonts w:ascii="Times New Roman" w:hAnsi="Times New Roman" w:eastAsia="宋体" w:cs="Times New Roman"/>
      <w:szCs w:val="24"/>
      <w14:ligatures w14:val="none"/>
    </w:rPr>
  </w:style>
  <w:style w:type="character" w:customStyle="1" w:styleId="507">
    <w:name w:val="font41"/>
    <w:qFormat/>
    <w:uiPriority w:val="99"/>
    <w:rPr>
      <w:rFonts w:ascii="宋体" w:hAnsi="宋体" w:eastAsia="宋体"/>
      <w:color w:val="000000"/>
      <w:sz w:val="16"/>
      <w:u w:val="none"/>
    </w:rPr>
  </w:style>
  <w:style w:type="paragraph" w:customStyle="1" w:styleId="508">
    <w:name w:val="_Style 10"/>
    <w:basedOn w:val="1"/>
    <w:unhideWhenUsed/>
    <w:qFormat/>
    <w:uiPriority w:val="0"/>
    <w:pPr>
      <w:widowControl/>
      <w:spacing w:beforeLines="100" w:after="160" w:line="240" w:lineRule="exact"/>
      <w:jc w:val="left"/>
    </w:pPr>
    <w:rPr>
      <w:rFonts w:ascii="Tahoma" w:hAnsi="Tahoma"/>
      <w:kern w:val="0"/>
      <w:sz w:val="24"/>
      <w:szCs w:val="20"/>
    </w:rPr>
  </w:style>
  <w:style w:type="paragraph" w:customStyle="1" w:styleId="509">
    <w:name w:val="样式 标题 2H22h2Level 2 Head2nd levelheading 2Header 2l2Tit..."/>
    <w:basedOn w:val="6"/>
    <w:qFormat/>
    <w:uiPriority w:val="0"/>
    <w:pPr>
      <w:spacing w:before="100" w:after="100" w:line="360" w:lineRule="auto"/>
      <w:jc w:val="both"/>
    </w:pPr>
    <w:rPr>
      <w:rFonts w:ascii="Times New Roman" w:hAnsi="Times New Roman" w:eastAsia="宋体" w:cs="宋体"/>
      <w:bCs/>
      <w:sz w:val="28"/>
      <w:szCs w:val="28"/>
    </w:rPr>
  </w:style>
  <w:style w:type="paragraph" w:customStyle="1" w:styleId="51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11">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512">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3">
    <w:name w:val="font13"/>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514">
    <w:name w:val="xl67"/>
    <w:basedOn w:val="1"/>
    <w:qFormat/>
    <w:uiPriority w:val="0"/>
    <w:pPr>
      <w:widowControl/>
      <w:spacing w:before="100" w:beforeAutospacing="1" w:after="100" w:afterAutospacing="1"/>
      <w:jc w:val="center"/>
    </w:pPr>
    <w:rPr>
      <w:rFonts w:ascii="Times New Roman" w:hAnsi="Times New Roman"/>
      <w:kern w:val="0"/>
      <w:sz w:val="18"/>
      <w:szCs w:val="18"/>
    </w:rPr>
  </w:style>
  <w:style w:type="paragraph" w:customStyle="1" w:styleId="515">
    <w:name w:val="xl68"/>
    <w:basedOn w:val="1"/>
    <w:qFormat/>
    <w:uiPriority w:val="0"/>
    <w:pPr>
      <w:widowControl/>
      <w:spacing w:before="100" w:beforeAutospacing="1" w:after="100" w:afterAutospacing="1"/>
      <w:jc w:val="center"/>
      <w:textAlignment w:val="center"/>
    </w:pPr>
    <w:rPr>
      <w:rFonts w:ascii="Times New Roman" w:hAnsi="Times New Roman"/>
      <w:kern w:val="0"/>
      <w:sz w:val="18"/>
      <w:szCs w:val="18"/>
    </w:rPr>
  </w:style>
  <w:style w:type="paragraph" w:customStyle="1" w:styleId="516">
    <w:name w:val="xl69"/>
    <w:basedOn w:val="1"/>
    <w:autoRedefine/>
    <w:qFormat/>
    <w:uiPriority w:val="0"/>
    <w:pPr>
      <w:widowControl/>
      <w:spacing w:before="100" w:beforeAutospacing="1" w:after="100" w:afterAutospacing="1"/>
      <w:jc w:val="center"/>
      <w:textAlignment w:val="center"/>
    </w:pPr>
    <w:rPr>
      <w:rFonts w:ascii="Times New Roman" w:hAnsi="Times New Roman"/>
      <w:kern w:val="0"/>
      <w:sz w:val="18"/>
      <w:szCs w:val="18"/>
    </w:rPr>
  </w:style>
  <w:style w:type="paragraph" w:customStyle="1" w:styleId="517">
    <w:name w:val="xl70"/>
    <w:basedOn w:val="1"/>
    <w:qFormat/>
    <w:uiPriority w:val="0"/>
    <w:pPr>
      <w:widowControl/>
      <w:spacing w:before="100" w:beforeAutospacing="1" w:after="100" w:afterAutospacing="1"/>
      <w:jc w:val="left"/>
      <w:textAlignment w:val="center"/>
    </w:pPr>
    <w:rPr>
      <w:rFonts w:ascii="Times New Roman" w:hAnsi="Times New Roman"/>
      <w:kern w:val="0"/>
      <w:sz w:val="18"/>
      <w:szCs w:val="18"/>
    </w:rPr>
  </w:style>
  <w:style w:type="paragraph" w:customStyle="1" w:styleId="518">
    <w:name w:val="xl71"/>
    <w:basedOn w:val="1"/>
    <w:qFormat/>
    <w:uiPriority w:val="0"/>
    <w:pPr>
      <w:widowControl/>
      <w:spacing w:before="100" w:beforeAutospacing="1" w:after="100" w:afterAutospacing="1"/>
      <w:jc w:val="left"/>
      <w:textAlignment w:val="center"/>
    </w:pPr>
    <w:rPr>
      <w:rFonts w:ascii="Times New Roman" w:hAnsi="Times New Roman"/>
      <w:kern w:val="0"/>
      <w:sz w:val="18"/>
      <w:szCs w:val="18"/>
    </w:rPr>
  </w:style>
  <w:style w:type="paragraph" w:customStyle="1" w:styleId="51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8"/>
      <w:szCs w:val="18"/>
    </w:rPr>
  </w:style>
  <w:style w:type="paragraph" w:customStyle="1" w:styleId="5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8"/>
      <w:szCs w:val="18"/>
    </w:rPr>
  </w:style>
  <w:style w:type="paragraph" w:customStyle="1" w:styleId="5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8"/>
      <w:szCs w:val="18"/>
    </w:rPr>
  </w:style>
  <w:style w:type="paragraph" w:customStyle="1" w:styleId="52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23">
    <w:name w:val="xl76"/>
    <w:basedOn w:val="1"/>
    <w:qFormat/>
    <w:uiPriority w:val="0"/>
    <w:pPr>
      <w:widowControl/>
      <w:spacing w:before="100" w:beforeAutospacing="1" w:after="100" w:afterAutospacing="1"/>
      <w:jc w:val="center"/>
    </w:pPr>
    <w:rPr>
      <w:rFonts w:ascii="Times New Roman" w:hAnsi="Times New Roman"/>
      <w:b/>
      <w:bCs/>
      <w:kern w:val="0"/>
      <w:sz w:val="18"/>
      <w:szCs w:val="18"/>
    </w:rPr>
  </w:style>
  <w:style w:type="paragraph" w:customStyle="1" w:styleId="52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Times New Roman" w:hAnsi="Times New Roman"/>
      <w:b/>
      <w:bCs/>
      <w:kern w:val="0"/>
      <w:sz w:val="18"/>
      <w:szCs w:val="18"/>
    </w:rPr>
  </w:style>
  <w:style w:type="paragraph" w:customStyle="1" w:styleId="52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Times New Roman" w:hAnsi="Times New Roman"/>
      <w:kern w:val="0"/>
      <w:sz w:val="18"/>
      <w:szCs w:val="18"/>
    </w:rPr>
  </w:style>
  <w:style w:type="paragraph" w:customStyle="1" w:styleId="52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Times New Roman" w:hAnsi="Times New Roman"/>
      <w:kern w:val="0"/>
      <w:sz w:val="18"/>
      <w:szCs w:val="18"/>
    </w:rPr>
  </w:style>
  <w:style w:type="paragraph" w:customStyle="1" w:styleId="52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Times New Roman" w:hAnsi="Times New Roman"/>
      <w:b/>
      <w:bCs/>
      <w:kern w:val="0"/>
      <w:sz w:val="18"/>
      <w:szCs w:val="18"/>
    </w:rPr>
  </w:style>
  <w:style w:type="paragraph" w:customStyle="1" w:styleId="52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textAlignment w:val="center"/>
    </w:pPr>
    <w:rPr>
      <w:rFonts w:ascii="Times New Roman" w:hAnsi="Times New Roman"/>
      <w:b/>
      <w:bCs/>
      <w:kern w:val="0"/>
      <w:sz w:val="18"/>
      <w:szCs w:val="18"/>
    </w:rPr>
  </w:style>
  <w:style w:type="paragraph" w:customStyle="1" w:styleId="52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textAlignment w:val="center"/>
    </w:pPr>
    <w:rPr>
      <w:rFonts w:ascii="宋体" w:hAnsi="宋体" w:cs="宋体"/>
      <w:b/>
      <w:bCs/>
      <w:kern w:val="0"/>
      <w:sz w:val="18"/>
      <w:szCs w:val="18"/>
    </w:rPr>
  </w:style>
  <w:style w:type="paragraph" w:customStyle="1" w:styleId="53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18"/>
      <w:szCs w:val="18"/>
    </w:rPr>
  </w:style>
  <w:style w:type="paragraph" w:customStyle="1" w:styleId="5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8"/>
      <w:szCs w:val="18"/>
    </w:rPr>
  </w:style>
  <w:style w:type="paragraph" w:customStyle="1" w:styleId="53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3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18"/>
      <w:szCs w:val="18"/>
    </w:rPr>
  </w:style>
  <w:style w:type="paragraph" w:customStyle="1" w:styleId="53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8"/>
      <w:szCs w:val="18"/>
    </w:rPr>
  </w:style>
  <w:style w:type="paragraph" w:customStyle="1" w:styleId="5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5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8"/>
      <w:szCs w:val="18"/>
    </w:rPr>
  </w:style>
  <w:style w:type="paragraph" w:customStyle="1" w:styleId="5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8"/>
      <w:szCs w:val="18"/>
    </w:rPr>
  </w:style>
  <w:style w:type="paragraph" w:customStyle="1" w:styleId="54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4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18"/>
      <w:szCs w:val="18"/>
    </w:rPr>
  </w:style>
  <w:style w:type="paragraph" w:customStyle="1" w:styleId="54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545">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18"/>
      <w:szCs w:val="18"/>
    </w:rPr>
  </w:style>
  <w:style w:type="paragraph" w:customStyle="1" w:styleId="54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b/>
      <w:bCs/>
      <w:kern w:val="0"/>
      <w:sz w:val="18"/>
      <w:szCs w:val="18"/>
    </w:rPr>
  </w:style>
  <w:style w:type="paragraph" w:customStyle="1" w:styleId="547">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54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8"/>
      <w:szCs w:val="18"/>
    </w:rPr>
  </w:style>
  <w:style w:type="paragraph" w:customStyle="1" w:styleId="54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55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b/>
      <w:bCs/>
      <w:kern w:val="0"/>
      <w:sz w:val="18"/>
      <w:szCs w:val="18"/>
    </w:rPr>
  </w:style>
  <w:style w:type="paragraph" w:customStyle="1" w:styleId="551">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18"/>
      <w:szCs w:val="18"/>
    </w:rPr>
  </w:style>
  <w:style w:type="paragraph" w:customStyle="1" w:styleId="55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18"/>
      <w:szCs w:val="18"/>
    </w:rPr>
  </w:style>
  <w:style w:type="paragraph" w:customStyle="1" w:styleId="553">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textAlignment w:val="center"/>
    </w:pPr>
    <w:rPr>
      <w:rFonts w:ascii="Times New Roman" w:hAnsi="Times New Roman"/>
      <w:b/>
      <w:bCs/>
      <w:kern w:val="0"/>
      <w:sz w:val="18"/>
      <w:szCs w:val="18"/>
    </w:rPr>
  </w:style>
  <w:style w:type="paragraph" w:customStyle="1" w:styleId="55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18"/>
      <w:szCs w:val="18"/>
    </w:rPr>
  </w:style>
  <w:style w:type="paragraph" w:customStyle="1" w:styleId="55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55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8"/>
      <w:szCs w:val="18"/>
    </w:rPr>
  </w:style>
  <w:style w:type="paragraph" w:customStyle="1" w:styleId="55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18"/>
      <w:szCs w:val="18"/>
    </w:rPr>
  </w:style>
  <w:style w:type="paragraph" w:customStyle="1" w:styleId="55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56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56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rPr>
  </w:style>
  <w:style w:type="character" w:customStyle="1" w:styleId="562">
    <w:name w:val="未处理的提及1"/>
    <w:basedOn w:val="73"/>
    <w:semiHidden/>
    <w:unhideWhenUsed/>
    <w:qFormat/>
    <w:uiPriority w:val="99"/>
    <w:rPr>
      <w:color w:val="605E5C"/>
      <w:shd w:val="clear" w:color="auto" w:fill="E1DFDD"/>
    </w:rPr>
  </w:style>
  <w:style w:type="paragraph" w:customStyle="1" w:styleId="563">
    <w:name w:val="black1"/>
    <w:basedOn w:val="1"/>
    <w:qFormat/>
    <w:uiPriority w:val="0"/>
    <w:pPr>
      <w:widowControl/>
      <w:spacing w:before="100" w:beforeAutospacing="1" w:after="100" w:afterAutospacing="1"/>
      <w:jc w:val="left"/>
    </w:pPr>
    <w:rPr>
      <w:rFonts w:ascii="宋体" w:hAnsi="宋体"/>
      <w:kern w:val="0"/>
      <w:sz w:val="24"/>
    </w:rPr>
  </w:style>
  <w:style w:type="character" w:customStyle="1" w:styleId="564">
    <w:name w:val="标题 1 字符1"/>
    <w:qFormat/>
    <w:uiPriority w:val="0"/>
    <w:rPr>
      <w:rFonts w:ascii="楷体_GB2312" w:eastAsia="楷体_GB2312"/>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15774</Words>
  <Characters>16968</Characters>
  <Lines>133</Lines>
  <Paragraphs>37</Paragraphs>
  <TotalTime>22</TotalTime>
  <ScaleCrop>false</ScaleCrop>
  <LinksUpToDate>false</LinksUpToDate>
  <CharactersWithSpaces>17825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2025-05-12T20:50:00Z</dcterms:created>
  <dc:creator>丁晓峰</dc:creator>
  <cp:lastModifiedBy>userdell</cp:lastModifiedBy>
  <dcterms:modified xsi:type="dcterms:W3CDTF">2025-06-19T01:02:24Z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6D961447170BB9375EF84B68AB106ED7_43</vt:lpwstr>
  </property>
  <property fmtid="{D5CDD505-2E9C-101B-9397-08002B2CF9AE}" pid="4" name="KSOTemplateDocerSaveRecord">
    <vt:lpwstr>eyJoZGlkIjoiZTlhNTkwYTAzN2U4MDg2YjUwZWRjYmRhNDM0ZWI5ZGQifQ==</vt:lpwstr>
  </property>
</Properties>
</file>