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4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2025年</w:t>
      </w:r>
      <w:r>
        <w:rPr>
          <w:rFonts w:hint="eastAsia" w:eastAsia="方正小标宋简体" w:cs="Times New Roman"/>
          <w:spacing w:val="0"/>
          <w:sz w:val="40"/>
          <w:szCs w:val="40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南通交通经济运行分析</w:t>
      </w:r>
    </w:p>
    <w:p w14:paraId="6E827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36EFE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</w:t>
      </w:r>
    </w:p>
    <w:p w14:paraId="49BC6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2025年，省厅下达我市交通投资计划115.5亿元（不含北沿江）。1-6月，全市完成交通投资69亿元，占年度计划59.7%，同比下降53.2%。</w:t>
      </w:r>
    </w:p>
    <w:p w14:paraId="547BF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二、公路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客货运输量</w:t>
      </w:r>
      <w:bookmarkStart w:id="0" w:name="_GoBack"/>
      <w:bookmarkEnd w:id="0"/>
    </w:p>
    <w:p w14:paraId="03A35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1-6月份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全市完成公路客运量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2107万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8亿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-7.2%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-21.6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3FD2C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6504万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139.9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公里，同比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分别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增长1.1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 w14:paraId="24E4A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 w14:paraId="0318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全港累计完成货物吞吐量14910.5万吨，同比下降11.4%。集装箱完成126万TEU，同比下降2.5%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31B1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 w14:paraId="4F03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1-6月份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，机场完成旅客吞吐量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200.6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增长3.2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；完成货邮行吞吐量3.34万吨，同比增长13.4%。</w:t>
      </w:r>
    </w:p>
    <w:p w14:paraId="19E16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 w14:paraId="10615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1-6月份，铁路完成旅客运输691.8万人，同比增长7.3%；累计完成货物运输137.2万吨，同比增长-2%。</w:t>
      </w:r>
    </w:p>
    <w:p w14:paraId="23AF5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F93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4C48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4C48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A0Y2EyNDNjYTZjZTlmMTM5OTU0MGJkOWQ1ODMifQ=="/>
  </w:docVars>
  <w:rsids>
    <w:rsidRoot w:val="5B64213D"/>
    <w:rsid w:val="10C43F11"/>
    <w:rsid w:val="1A7F2AA7"/>
    <w:rsid w:val="5B64213D"/>
    <w:rsid w:val="5C611658"/>
    <w:rsid w:val="69846871"/>
    <w:rsid w:val="784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414</Characters>
  <Lines>0</Lines>
  <Paragraphs>0</Paragraphs>
  <TotalTime>0</TotalTime>
  <ScaleCrop>false</ScaleCrop>
  <LinksUpToDate>false</LinksUpToDate>
  <CharactersWithSpaces>414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2025-01-15T07:04:00Z</dcterms:created>
  <dc:creator>Administrator</dc:creator>
  <cp:lastModifiedBy>守卫种花</cp:lastModifiedBy>
  <cp:lastPrinted>2025-07-10T02:35:00Z</cp:lastPrinted>
  <dcterms:modified xsi:type="dcterms:W3CDTF">2025-07-24T01:57:49Z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5FBC34CB87BD4372A55799C7F5EE0E81_13</vt:lpwstr>
  </property>
  <property fmtid="{D5CDD505-2E9C-101B-9397-08002B2CF9AE}" pid="4" name="KSOTemplateDocerSaveRecord">
    <vt:lpwstr>eyJoZGlkIjoiYjgxMTA1M2I0MDYxZGFiNjRjNmU1MGIyZGQ1NGRjNTciLCJ1c2VySWQiOiI0OTA4MDU3MjQifQ==</vt:lpwstr>
  </property>
</Properties>
</file>