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D290E">
      <w:pPr>
        <w:autoSpaceDE w:val="0"/>
        <w:autoSpaceDN w:val="0"/>
        <w:adjustRightInd w:val="0"/>
        <w:spacing w:line="360" w:lineRule="auto"/>
        <w:jc w:val="center"/>
        <w:rPr>
          <w:rFonts w:hint="eastAsia" w:ascii="宋体" w:hAnsi="宋体" w:eastAsia="宋体" w:cs="宋体"/>
          <w:b/>
          <w:bCs/>
          <w:color w:val="auto"/>
          <w:sz w:val="52"/>
          <w:szCs w:val="52"/>
          <w:highlight w:val="none"/>
          <w:lang w:val="zh-CN" w:eastAsia="zh-CN"/>
        </w:rPr>
      </w:pPr>
      <w:r>
        <w:rPr>
          <w:rFonts w:hint="eastAsia" w:ascii="宋体" w:hAnsi="宋体" w:eastAsia="宋体" w:cs="宋体"/>
          <w:b/>
          <w:bCs/>
          <w:color w:val="auto"/>
          <w:sz w:val="44"/>
          <w:szCs w:val="44"/>
          <w:highlight w:val="none"/>
          <w:lang w:eastAsia="zh-CN"/>
        </w:rPr>
        <w:t>2026</w:t>
      </w:r>
      <w:r>
        <w:rPr>
          <w:rFonts w:hint="eastAsia" w:ascii="宋体" w:hAnsi="宋体" w:eastAsia="宋体" w:cs="宋体"/>
          <w:b/>
          <w:bCs/>
          <w:color w:val="auto"/>
          <w:sz w:val="44"/>
          <w:szCs w:val="44"/>
          <w:highlight w:val="none"/>
          <w:lang w:eastAsia="zh-CN"/>
        </w:rPr>
        <w:t>年南通市公路事业发展中心基础电信服务项目</w:t>
      </w:r>
    </w:p>
    <w:p w14:paraId="344E107B">
      <w:pPr>
        <w:autoSpaceDE w:val="0"/>
        <w:autoSpaceDN w:val="0"/>
        <w:adjustRightInd w:val="0"/>
        <w:spacing w:line="360" w:lineRule="auto"/>
        <w:jc w:val="center"/>
        <w:rPr>
          <w:rFonts w:hint="eastAsia" w:ascii="宋体" w:hAnsi="宋体" w:eastAsia="宋体" w:cs="宋体"/>
          <w:b/>
          <w:bCs/>
          <w:color w:val="auto"/>
          <w:sz w:val="52"/>
          <w:szCs w:val="52"/>
          <w:highlight w:val="none"/>
          <w:lang w:val="zh-CN"/>
        </w:rPr>
      </w:pPr>
    </w:p>
    <w:p w14:paraId="4CDA2FFF">
      <w:pPr>
        <w:tabs>
          <w:tab w:val="left" w:pos="6300"/>
        </w:tabs>
        <w:snapToGrid w:val="0"/>
        <w:spacing w:line="360" w:lineRule="auto"/>
        <w:jc w:val="center"/>
        <w:rPr>
          <w:rFonts w:hint="eastAsia" w:ascii="宋体" w:hAnsi="宋体" w:eastAsia="宋体" w:cs="宋体"/>
          <w:b/>
          <w:color w:val="auto"/>
          <w:w w:val="80"/>
          <w:sz w:val="96"/>
          <w:szCs w:val="96"/>
          <w:highlight w:val="none"/>
        </w:rPr>
      </w:pPr>
      <w:r>
        <w:rPr>
          <w:rFonts w:hint="eastAsia" w:ascii="宋体" w:hAnsi="宋体" w:eastAsia="宋体" w:cs="宋体"/>
          <w:b/>
          <w:color w:val="auto"/>
          <w:w w:val="80"/>
          <w:sz w:val="96"/>
          <w:szCs w:val="96"/>
          <w:highlight w:val="none"/>
        </w:rPr>
        <w:t>竞争性谈判文件</w:t>
      </w:r>
    </w:p>
    <w:p w14:paraId="2CF84DAC">
      <w:pPr>
        <w:autoSpaceDE w:val="0"/>
        <w:autoSpaceDN w:val="0"/>
        <w:adjustRightInd w:val="0"/>
        <w:spacing w:line="360" w:lineRule="auto"/>
        <w:jc w:val="center"/>
        <w:rPr>
          <w:rFonts w:hint="eastAsia" w:ascii="宋体" w:hAnsi="宋体" w:eastAsia="宋体" w:cs="宋体"/>
          <w:b/>
          <w:bCs/>
          <w:color w:val="auto"/>
          <w:sz w:val="44"/>
          <w:szCs w:val="44"/>
          <w:highlight w:val="none"/>
        </w:rPr>
      </w:pPr>
    </w:p>
    <w:p w14:paraId="27365EFB">
      <w:pPr>
        <w:tabs>
          <w:tab w:val="left" w:pos="6300"/>
        </w:tabs>
        <w:snapToGrid w:val="0"/>
        <w:spacing w:line="360" w:lineRule="auto"/>
        <w:ind w:firstLine="2830" w:firstLineChars="1100"/>
        <w:rPr>
          <w:rFonts w:hint="eastAsia" w:ascii="宋体" w:hAnsi="宋体" w:eastAsia="宋体" w:cs="宋体"/>
          <w:b/>
          <w:color w:val="auto"/>
          <w:w w:val="80"/>
          <w:sz w:val="32"/>
          <w:szCs w:val="32"/>
          <w:highlight w:val="none"/>
          <w:lang w:val="en-US" w:eastAsia="zh-CN"/>
        </w:rPr>
      </w:pPr>
      <w:r>
        <w:rPr>
          <w:rFonts w:hint="eastAsia" w:ascii="宋体" w:hAnsi="宋体" w:eastAsia="宋体" w:cs="宋体"/>
          <w:b/>
          <w:color w:val="auto"/>
          <w:w w:val="80"/>
          <w:sz w:val="32"/>
          <w:szCs w:val="32"/>
          <w:highlight w:val="none"/>
        </w:rPr>
        <w:t>项目编号：202</w:t>
      </w:r>
      <w:r>
        <w:rPr>
          <w:rFonts w:hint="eastAsia" w:ascii="宋体" w:hAnsi="宋体" w:eastAsia="宋体" w:cs="宋体"/>
          <w:b/>
          <w:color w:val="auto"/>
          <w:w w:val="80"/>
          <w:sz w:val="32"/>
          <w:szCs w:val="32"/>
          <w:highlight w:val="none"/>
          <w:lang w:val="en-US" w:eastAsia="zh-CN"/>
        </w:rPr>
        <w:t>6DXFW</w:t>
      </w:r>
    </w:p>
    <w:p w14:paraId="6EC4A74C">
      <w:pPr>
        <w:tabs>
          <w:tab w:val="left" w:pos="6300"/>
        </w:tabs>
        <w:snapToGrid w:val="0"/>
        <w:spacing w:line="360" w:lineRule="auto"/>
        <w:ind w:firstLine="2830" w:firstLineChars="1100"/>
        <w:rPr>
          <w:rFonts w:hint="eastAsia" w:ascii="宋体" w:hAnsi="宋体" w:eastAsia="宋体" w:cs="宋体"/>
          <w:b/>
          <w:color w:val="auto"/>
          <w:w w:val="80"/>
          <w:sz w:val="32"/>
          <w:szCs w:val="32"/>
          <w:highlight w:val="none"/>
          <w:lang w:val="en-US" w:eastAsia="zh-CN"/>
        </w:rPr>
      </w:pPr>
      <w:r>
        <w:rPr>
          <w:rFonts w:hint="eastAsia" w:ascii="宋体" w:hAnsi="宋体" w:eastAsia="宋体" w:cs="宋体"/>
          <w:b/>
          <w:color w:val="auto"/>
          <w:w w:val="80"/>
          <w:sz w:val="32"/>
          <w:szCs w:val="32"/>
          <w:highlight w:val="none"/>
        </w:rPr>
        <w:t>档案编号：2025</w:t>
      </w:r>
      <w:r>
        <w:rPr>
          <w:rFonts w:hint="eastAsia" w:ascii="宋体" w:hAnsi="宋体" w:eastAsia="宋体" w:cs="宋体"/>
          <w:b/>
          <w:color w:val="auto"/>
          <w:w w:val="80"/>
          <w:sz w:val="32"/>
          <w:szCs w:val="32"/>
          <w:highlight w:val="none"/>
          <w:lang w:val="en-US" w:eastAsia="zh-CN"/>
        </w:rPr>
        <w:t>1121</w:t>
      </w:r>
    </w:p>
    <w:p w14:paraId="6AFBFE1A">
      <w:pPr>
        <w:autoSpaceDE w:val="0"/>
        <w:autoSpaceDN w:val="0"/>
        <w:adjustRightInd w:val="0"/>
        <w:spacing w:line="360" w:lineRule="auto"/>
        <w:ind w:firstLine="420"/>
        <w:jc w:val="center"/>
        <w:rPr>
          <w:rFonts w:hint="eastAsia" w:ascii="宋体" w:hAnsi="宋体" w:eastAsia="宋体" w:cs="宋体"/>
          <w:color w:val="auto"/>
          <w:szCs w:val="21"/>
          <w:highlight w:val="none"/>
        </w:rPr>
      </w:pPr>
    </w:p>
    <w:p w14:paraId="4A40C715">
      <w:pPr>
        <w:autoSpaceDE w:val="0"/>
        <w:autoSpaceDN w:val="0"/>
        <w:adjustRightInd w:val="0"/>
        <w:spacing w:line="360" w:lineRule="auto"/>
        <w:ind w:firstLine="420"/>
        <w:jc w:val="center"/>
        <w:rPr>
          <w:rFonts w:hint="eastAsia" w:ascii="宋体" w:hAnsi="宋体" w:eastAsia="宋体" w:cs="宋体"/>
          <w:color w:val="auto"/>
          <w:szCs w:val="21"/>
          <w:highlight w:val="none"/>
        </w:rPr>
      </w:pPr>
    </w:p>
    <w:p w14:paraId="629DF217">
      <w:pPr>
        <w:autoSpaceDE w:val="0"/>
        <w:autoSpaceDN w:val="0"/>
        <w:adjustRightInd w:val="0"/>
        <w:spacing w:line="360" w:lineRule="auto"/>
        <w:ind w:firstLine="420"/>
        <w:jc w:val="center"/>
        <w:rPr>
          <w:rFonts w:hint="eastAsia" w:ascii="宋体" w:hAnsi="宋体" w:eastAsia="宋体" w:cs="宋体"/>
          <w:color w:val="auto"/>
          <w:szCs w:val="21"/>
          <w:highlight w:val="none"/>
        </w:rPr>
      </w:pPr>
    </w:p>
    <w:p w14:paraId="204D0079">
      <w:pPr>
        <w:autoSpaceDE w:val="0"/>
        <w:autoSpaceDN w:val="0"/>
        <w:adjustRightInd w:val="0"/>
        <w:spacing w:line="360" w:lineRule="auto"/>
        <w:ind w:firstLine="420"/>
        <w:jc w:val="center"/>
        <w:rPr>
          <w:rFonts w:hint="eastAsia" w:ascii="宋体" w:hAnsi="宋体" w:eastAsia="宋体" w:cs="宋体"/>
          <w:color w:val="auto"/>
          <w:szCs w:val="21"/>
          <w:highlight w:val="none"/>
        </w:rPr>
      </w:pPr>
    </w:p>
    <w:p w14:paraId="2F73B0F2">
      <w:pPr>
        <w:autoSpaceDE w:val="0"/>
        <w:autoSpaceDN w:val="0"/>
        <w:adjustRightInd w:val="0"/>
        <w:spacing w:line="360" w:lineRule="auto"/>
        <w:ind w:firstLine="420"/>
        <w:jc w:val="center"/>
        <w:rPr>
          <w:rFonts w:hint="eastAsia" w:ascii="宋体" w:hAnsi="宋体" w:eastAsia="宋体" w:cs="宋体"/>
          <w:color w:val="auto"/>
          <w:szCs w:val="21"/>
          <w:highlight w:val="none"/>
        </w:rPr>
      </w:pPr>
    </w:p>
    <w:p w14:paraId="790CF0C2">
      <w:pPr>
        <w:autoSpaceDE w:val="0"/>
        <w:autoSpaceDN w:val="0"/>
        <w:adjustRightInd w:val="0"/>
        <w:spacing w:line="360" w:lineRule="auto"/>
        <w:jc w:val="center"/>
        <w:rPr>
          <w:rFonts w:hint="eastAsia" w:ascii="宋体" w:hAnsi="宋体" w:eastAsia="宋体" w:cs="宋体"/>
          <w:color w:val="auto"/>
          <w:szCs w:val="21"/>
          <w:highlight w:val="none"/>
        </w:rPr>
      </w:pPr>
    </w:p>
    <w:p w14:paraId="4EE794EE">
      <w:pPr>
        <w:autoSpaceDE w:val="0"/>
        <w:autoSpaceDN w:val="0"/>
        <w:adjustRightInd w:val="0"/>
        <w:spacing w:line="360" w:lineRule="auto"/>
        <w:ind w:firstLine="420"/>
        <w:jc w:val="center"/>
        <w:rPr>
          <w:rFonts w:hint="eastAsia" w:ascii="宋体" w:hAnsi="宋体" w:eastAsia="宋体" w:cs="宋体"/>
          <w:color w:val="auto"/>
          <w:szCs w:val="21"/>
          <w:highlight w:val="none"/>
        </w:rPr>
      </w:pPr>
    </w:p>
    <w:p w14:paraId="070852AC">
      <w:pPr>
        <w:autoSpaceDE w:val="0"/>
        <w:autoSpaceDN w:val="0"/>
        <w:adjustRightInd w:val="0"/>
        <w:spacing w:line="360" w:lineRule="auto"/>
        <w:ind w:firstLine="420"/>
        <w:jc w:val="center"/>
        <w:rPr>
          <w:rFonts w:hint="eastAsia" w:ascii="宋体" w:hAnsi="宋体" w:eastAsia="宋体" w:cs="宋体"/>
          <w:color w:val="auto"/>
          <w:szCs w:val="21"/>
          <w:highlight w:val="none"/>
        </w:rPr>
      </w:pPr>
    </w:p>
    <w:p w14:paraId="468A3FDC">
      <w:pPr>
        <w:autoSpaceDE w:val="0"/>
        <w:autoSpaceDN w:val="0"/>
        <w:adjustRightInd w:val="0"/>
        <w:spacing w:line="360" w:lineRule="auto"/>
        <w:jc w:val="center"/>
        <w:rPr>
          <w:rFonts w:hint="eastAsia" w:ascii="宋体" w:hAnsi="宋体" w:eastAsia="宋体" w:cs="宋体"/>
          <w:color w:val="auto"/>
          <w:szCs w:val="21"/>
          <w:highlight w:val="none"/>
        </w:rPr>
      </w:pPr>
    </w:p>
    <w:p w14:paraId="00AF84FA">
      <w:pPr>
        <w:adjustRightInd w:val="0"/>
        <w:snapToGrid w:val="0"/>
        <w:spacing w:line="360" w:lineRule="auto"/>
        <w:ind w:firstLine="904" w:firstLineChars="300"/>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   购   人：南通市公路事业发展中心</w:t>
      </w:r>
    </w:p>
    <w:p w14:paraId="60A2FC40">
      <w:pPr>
        <w:adjustRightInd w:val="0"/>
        <w:snapToGrid w:val="0"/>
        <w:spacing w:line="360" w:lineRule="auto"/>
        <w:ind w:firstLine="904" w:firstLineChars="300"/>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采购代理机构：</w:t>
      </w:r>
      <w:r>
        <w:rPr>
          <w:rFonts w:hint="eastAsia" w:ascii="宋体" w:hAnsi="宋体" w:eastAsia="宋体" w:cs="宋体"/>
          <w:b/>
          <w:bCs/>
          <w:color w:val="auto"/>
          <w:sz w:val="32"/>
          <w:szCs w:val="32"/>
          <w:highlight w:val="none"/>
        </w:rPr>
        <w:t>江苏睿致诚工程咨询有限公司</w:t>
      </w:r>
    </w:p>
    <w:p w14:paraId="6226EDCF">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2025年</w:t>
      </w:r>
      <w:r>
        <w:rPr>
          <w:rFonts w:hint="eastAsia" w:ascii="宋体" w:hAnsi="宋体" w:eastAsia="宋体" w:cs="宋体"/>
          <w:b/>
          <w:bCs/>
          <w:color w:val="auto"/>
          <w:sz w:val="30"/>
          <w:szCs w:val="30"/>
          <w:highlight w:val="none"/>
          <w:lang w:val="en-US" w:eastAsia="zh-CN"/>
        </w:rPr>
        <w:t>12</w:t>
      </w:r>
      <w:r>
        <w:rPr>
          <w:rFonts w:hint="eastAsia" w:ascii="宋体" w:hAnsi="宋体" w:eastAsia="宋体" w:cs="宋体"/>
          <w:b/>
          <w:bCs/>
          <w:color w:val="auto"/>
          <w:sz w:val="30"/>
          <w:szCs w:val="30"/>
          <w:highlight w:val="none"/>
        </w:rPr>
        <w:t>月</w:t>
      </w:r>
    </w:p>
    <w:p w14:paraId="16E60A23">
      <w:pPr>
        <w:autoSpaceDE w:val="0"/>
        <w:autoSpaceDN w:val="0"/>
        <w:adjustRightInd w:val="0"/>
        <w:spacing w:line="360" w:lineRule="auto"/>
        <w:jc w:val="center"/>
        <w:outlineLvl w:val="0"/>
        <w:rPr>
          <w:rFonts w:hint="eastAsia"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br w:type="page"/>
      </w:r>
      <w:r>
        <w:rPr>
          <w:rFonts w:hint="eastAsia" w:ascii="宋体" w:hAnsi="宋体" w:eastAsia="宋体" w:cs="宋体"/>
          <w:b/>
          <w:bCs/>
          <w:color w:val="auto"/>
          <w:sz w:val="44"/>
          <w:szCs w:val="44"/>
          <w:highlight w:val="none"/>
          <w:lang w:val="zh-CN"/>
        </w:rPr>
        <w:t>目   录</w:t>
      </w:r>
    </w:p>
    <w:p w14:paraId="54EF7218">
      <w:pPr>
        <w:autoSpaceDE w:val="0"/>
        <w:autoSpaceDN w:val="0"/>
        <w:adjustRightInd w:val="0"/>
        <w:spacing w:line="360" w:lineRule="auto"/>
        <w:ind w:firstLine="556"/>
        <w:rPr>
          <w:rFonts w:hint="eastAsia" w:ascii="宋体" w:hAnsi="宋体" w:eastAsia="宋体" w:cs="宋体"/>
          <w:b/>
          <w:bCs/>
          <w:color w:val="auto"/>
          <w:sz w:val="32"/>
          <w:szCs w:val="32"/>
          <w:highlight w:val="none"/>
        </w:rPr>
      </w:pPr>
    </w:p>
    <w:p w14:paraId="456085BE">
      <w:pPr>
        <w:autoSpaceDE w:val="0"/>
        <w:autoSpaceDN w:val="0"/>
        <w:adjustRightInd w:val="0"/>
        <w:spacing w:line="360" w:lineRule="auto"/>
        <w:ind w:firstLine="556"/>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第一部分  竞争性谈判公告</w:t>
      </w:r>
    </w:p>
    <w:p w14:paraId="03986187">
      <w:pPr>
        <w:autoSpaceDE w:val="0"/>
        <w:autoSpaceDN w:val="0"/>
        <w:adjustRightInd w:val="0"/>
        <w:spacing w:line="360" w:lineRule="auto"/>
        <w:ind w:firstLine="556"/>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第二部分  谈判须知</w:t>
      </w:r>
    </w:p>
    <w:p w14:paraId="399A8C3A">
      <w:pPr>
        <w:autoSpaceDE w:val="0"/>
        <w:autoSpaceDN w:val="0"/>
        <w:adjustRightInd w:val="0"/>
        <w:spacing w:line="360" w:lineRule="auto"/>
        <w:ind w:firstLine="556"/>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第三部分  项目需求</w:t>
      </w:r>
    </w:p>
    <w:p w14:paraId="64C66FBD">
      <w:pPr>
        <w:autoSpaceDE w:val="0"/>
        <w:autoSpaceDN w:val="0"/>
        <w:adjustRightInd w:val="0"/>
        <w:spacing w:line="360" w:lineRule="auto"/>
        <w:ind w:firstLine="556"/>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第四部分  谈判程序和内容</w:t>
      </w:r>
    </w:p>
    <w:p w14:paraId="470D55FD">
      <w:pPr>
        <w:autoSpaceDE w:val="0"/>
        <w:autoSpaceDN w:val="0"/>
        <w:adjustRightInd w:val="0"/>
        <w:spacing w:line="360" w:lineRule="auto"/>
        <w:ind w:firstLine="556"/>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第五部分  合同签订与验收付款</w:t>
      </w:r>
    </w:p>
    <w:p w14:paraId="0FFF8761">
      <w:pPr>
        <w:autoSpaceDE w:val="0"/>
        <w:autoSpaceDN w:val="0"/>
        <w:adjustRightInd w:val="0"/>
        <w:spacing w:line="360" w:lineRule="auto"/>
        <w:ind w:firstLine="556"/>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第六部分  质疑提出和处理</w:t>
      </w:r>
    </w:p>
    <w:p w14:paraId="506EC445">
      <w:pPr>
        <w:autoSpaceDE w:val="0"/>
        <w:autoSpaceDN w:val="0"/>
        <w:adjustRightInd w:val="0"/>
        <w:spacing w:line="360" w:lineRule="auto"/>
        <w:ind w:firstLine="556"/>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第七部分  响应文件组成</w:t>
      </w:r>
    </w:p>
    <w:p w14:paraId="6B5DD579">
      <w:pPr>
        <w:tabs>
          <w:tab w:val="left" w:pos="7740"/>
        </w:tabs>
        <w:spacing w:line="360" w:lineRule="auto"/>
        <w:rPr>
          <w:rFonts w:hint="eastAsia" w:ascii="宋体" w:hAnsi="宋体" w:eastAsia="宋体" w:cs="宋体"/>
          <w:b/>
          <w:color w:val="auto"/>
          <w:spacing w:val="2"/>
          <w:sz w:val="32"/>
          <w:szCs w:val="32"/>
          <w:highlight w:val="none"/>
        </w:rPr>
      </w:pPr>
    </w:p>
    <w:p w14:paraId="40744B52">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012517FE">
      <w:pPr>
        <w:autoSpaceDE w:val="0"/>
        <w:autoSpaceDN w:val="0"/>
        <w:adjustRightInd w:val="0"/>
        <w:spacing w:line="360" w:lineRule="auto"/>
        <w:rPr>
          <w:rFonts w:hint="eastAsia" w:ascii="宋体" w:hAnsi="宋体" w:eastAsia="宋体" w:cs="宋体"/>
          <w:b/>
          <w:bCs/>
          <w:color w:val="auto"/>
          <w:sz w:val="36"/>
          <w:szCs w:val="36"/>
          <w:highlight w:val="none"/>
          <w:lang w:val="zh-CN"/>
        </w:rPr>
      </w:pPr>
    </w:p>
    <w:p w14:paraId="16D25E88">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4BEDBCCC">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118A6928">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51F767FB">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20F01070">
      <w:pPr>
        <w:autoSpaceDE w:val="0"/>
        <w:autoSpaceDN w:val="0"/>
        <w:adjustRightInd w:val="0"/>
        <w:spacing w:line="360" w:lineRule="auto"/>
        <w:rPr>
          <w:rFonts w:hint="eastAsia" w:ascii="宋体" w:hAnsi="宋体" w:eastAsia="宋体" w:cs="宋体"/>
          <w:b/>
          <w:bCs/>
          <w:color w:val="auto"/>
          <w:sz w:val="36"/>
          <w:szCs w:val="36"/>
          <w:highlight w:val="none"/>
          <w:lang w:val="zh-CN"/>
        </w:rPr>
      </w:pPr>
    </w:p>
    <w:p w14:paraId="63A944D3">
      <w:pPr>
        <w:autoSpaceDE w:val="0"/>
        <w:autoSpaceDN w:val="0"/>
        <w:adjustRightInd w:val="0"/>
        <w:snapToGrid w:val="0"/>
        <w:spacing w:line="360" w:lineRule="auto"/>
        <w:jc w:val="center"/>
        <w:outlineLvl w:val="0"/>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br w:type="page"/>
      </w:r>
      <w:r>
        <w:rPr>
          <w:rFonts w:hint="eastAsia" w:ascii="宋体" w:hAnsi="宋体" w:eastAsia="宋体" w:cs="宋体"/>
          <w:b/>
          <w:bCs/>
          <w:color w:val="auto"/>
          <w:sz w:val="36"/>
          <w:szCs w:val="36"/>
          <w:highlight w:val="none"/>
          <w:lang w:val="zh-CN"/>
        </w:rPr>
        <w:t>第一部分  竞争性谈判公告</w:t>
      </w:r>
    </w:p>
    <w:p w14:paraId="6563F404">
      <w:pPr>
        <w:widowControl/>
        <w:shd w:val="clear" w:color="auto" w:fill="FFFFFF"/>
        <w:spacing w:line="360" w:lineRule="auto"/>
        <w:ind w:firstLine="510" w:firstLineChars="200"/>
        <w:rPr>
          <w:rFonts w:hint="eastAsia" w:ascii="宋体" w:hAnsi="宋体" w:eastAsia="宋体" w:cs="宋体"/>
          <w:b/>
          <w:color w:val="auto"/>
          <w:spacing w:val="7"/>
          <w:kern w:val="0"/>
          <w:sz w:val="24"/>
          <w:highlight w:val="none"/>
        </w:rPr>
      </w:pPr>
      <w:r>
        <w:rPr>
          <w:rFonts w:hint="eastAsia" w:ascii="宋体" w:hAnsi="宋体" w:eastAsia="宋体" w:cs="宋体"/>
          <w:b/>
          <w:color w:val="auto"/>
          <w:spacing w:val="7"/>
          <w:kern w:val="0"/>
          <w:sz w:val="24"/>
          <w:highlight w:val="none"/>
        </w:rPr>
        <w:t>一、项目基本情况</w:t>
      </w:r>
    </w:p>
    <w:p w14:paraId="041893C7">
      <w:pPr>
        <w:pStyle w:val="42"/>
        <w:snapToGrid w:val="0"/>
        <w:spacing w:line="360" w:lineRule="auto"/>
        <w:ind w:firstLine="508" w:firstLineChars="200"/>
        <w:contextualSpacing/>
        <w:rPr>
          <w:rFonts w:hint="eastAsia" w:ascii="宋体" w:hAnsi="宋体" w:eastAsia="宋体" w:cs="宋体"/>
          <w:color w:val="auto"/>
          <w:spacing w:val="7"/>
          <w:kern w:val="0"/>
          <w:sz w:val="24"/>
          <w:szCs w:val="24"/>
          <w:highlight w:val="none"/>
          <w:lang w:val="en-US"/>
        </w:rPr>
      </w:pPr>
      <w:r>
        <w:rPr>
          <w:rFonts w:hint="eastAsia" w:ascii="宋体" w:hAnsi="宋体" w:eastAsia="宋体" w:cs="宋体"/>
          <w:color w:val="auto"/>
          <w:spacing w:val="7"/>
          <w:kern w:val="0"/>
          <w:sz w:val="24"/>
          <w:szCs w:val="24"/>
          <w:highlight w:val="none"/>
        </w:rPr>
        <w:t>1.项目编号：202</w:t>
      </w:r>
      <w:r>
        <w:rPr>
          <w:rFonts w:hint="eastAsia" w:ascii="宋体" w:hAnsi="宋体" w:eastAsia="宋体" w:cs="宋体"/>
          <w:color w:val="auto"/>
          <w:spacing w:val="7"/>
          <w:kern w:val="0"/>
          <w:sz w:val="24"/>
          <w:szCs w:val="24"/>
          <w:highlight w:val="none"/>
          <w:lang w:val="en-US" w:eastAsia="zh-CN"/>
        </w:rPr>
        <w:t>6DXFW</w:t>
      </w:r>
    </w:p>
    <w:p w14:paraId="72303E83">
      <w:pPr>
        <w:pStyle w:val="42"/>
        <w:snapToGrid w:val="0"/>
        <w:spacing w:line="360" w:lineRule="auto"/>
        <w:ind w:firstLine="508" w:firstLineChars="200"/>
        <w:contextualSpacing/>
        <w:rPr>
          <w:rFonts w:hint="eastAsia" w:ascii="宋体" w:hAnsi="宋体" w:eastAsia="宋体" w:cs="宋体"/>
          <w:color w:val="auto"/>
          <w:spacing w:val="7"/>
          <w:kern w:val="0"/>
          <w:sz w:val="24"/>
          <w:szCs w:val="24"/>
          <w:highlight w:val="none"/>
          <w:lang w:eastAsia="zh-CN"/>
        </w:rPr>
      </w:pPr>
      <w:r>
        <w:rPr>
          <w:rFonts w:hint="eastAsia" w:ascii="宋体" w:hAnsi="宋体" w:eastAsia="宋体" w:cs="宋体"/>
          <w:color w:val="auto"/>
          <w:spacing w:val="7"/>
          <w:kern w:val="0"/>
          <w:sz w:val="24"/>
          <w:szCs w:val="24"/>
          <w:highlight w:val="none"/>
        </w:rPr>
        <w:t>2.项目名称：</w:t>
      </w:r>
      <w:r>
        <w:rPr>
          <w:rFonts w:hint="eastAsia" w:ascii="宋体" w:hAnsi="宋体" w:eastAsia="宋体" w:cs="宋体"/>
          <w:color w:val="auto"/>
          <w:spacing w:val="7"/>
          <w:kern w:val="0"/>
          <w:sz w:val="24"/>
          <w:szCs w:val="24"/>
          <w:highlight w:val="none"/>
          <w:lang w:eastAsia="zh-CN"/>
        </w:rPr>
        <w:t>2026年南通市公路事业发展中心基础电信服务项目</w:t>
      </w:r>
    </w:p>
    <w:p w14:paraId="2D5AC421">
      <w:pPr>
        <w:pStyle w:val="42"/>
        <w:snapToGrid w:val="0"/>
        <w:spacing w:line="360" w:lineRule="auto"/>
        <w:ind w:firstLine="508" w:firstLineChars="200"/>
        <w:contextualSpacing/>
        <w:rPr>
          <w:rFonts w:hint="eastAsia" w:ascii="宋体" w:hAnsi="宋体" w:eastAsia="宋体" w:cs="宋体"/>
          <w:color w:val="auto"/>
          <w:spacing w:val="7"/>
          <w:kern w:val="0"/>
          <w:sz w:val="24"/>
          <w:szCs w:val="24"/>
          <w:highlight w:val="none"/>
          <w:lang w:eastAsia="zh-CN"/>
        </w:rPr>
      </w:pPr>
      <w:r>
        <w:rPr>
          <w:rFonts w:hint="eastAsia" w:ascii="宋体" w:hAnsi="宋体" w:eastAsia="宋体" w:cs="宋体"/>
          <w:color w:val="auto"/>
          <w:spacing w:val="7"/>
          <w:kern w:val="0"/>
          <w:sz w:val="24"/>
          <w:szCs w:val="24"/>
          <w:highlight w:val="none"/>
        </w:rPr>
        <w:t>3.项目类型：</w:t>
      </w:r>
      <w:r>
        <w:rPr>
          <w:rFonts w:hint="eastAsia" w:ascii="宋体" w:hAnsi="宋体" w:eastAsia="宋体" w:cs="宋体"/>
          <w:color w:val="auto"/>
          <w:spacing w:val="7"/>
          <w:kern w:val="0"/>
          <w:sz w:val="24"/>
          <w:szCs w:val="24"/>
          <w:highlight w:val="none"/>
          <w:lang w:val="en-US" w:eastAsia="zh-CN"/>
        </w:rPr>
        <w:t>服务</w:t>
      </w:r>
    </w:p>
    <w:p w14:paraId="48554BAB">
      <w:pPr>
        <w:pStyle w:val="42"/>
        <w:snapToGrid w:val="0"/>
        <w:spacing w:line="360" w:lineRule="auto"/>
        <w:ind w:firstLine="508" w:firstLineChars="200"/>
        <w:contextualSpacing/>
        <w:rPr>
          <w:rFonts w:hint="eastAsia" w:ascii="宋体" w:hAnsi="宋体" w:eastAsia="宋体" w:cs="宋体"/>
          <w:color w:val="auto"/>
          <w:spacing w:val="7"/>
          <w:kern w:val="0"/>
          <w:sz w:val="24"/>
          <w:szCs w:val="24"/>
          <w:highlight w:val="none"/>
        </w:rPr>
      </w:pPr>
      <w:r>
        <w:rPr>
          <w:rFonts w:hint="eastAsia" w:ascii="宋体" w:hAnsi="宋体" w:eastAsia="宋体" w:cs="宋体"/>
          <w:color w:val="auto"/>
          <w:spacing w:val="7"/>
          <w:kern w:val="0"/>
          <w:sz w:val="24"/>
          <w:szCs w:val="24"/>
          <w:highlight w:val="none"/>
        </w:rPr>
        <w:t>4.所属行业：</w:t>
      </w:r>
      <w:r>
        <w:rPr>
          <w:rFonts w:hint="eastAsia" w:ascii="宋体" w:hAnsi="宋体" w:eastAsia="宋体" w:cs="宋体"/>
          <w:color w:val="auto"/>
          <w:sz w:val="24"/>
          <w:szCs w:val="24"/>
          <w:highlight w:val="none"/>
          <w:lang w:val="en-US" w:eastAsia="zh-CN"/>
        </w:rPr>
        <w:t>信息传输业</w:t>
      </w:r>
    </w:p>
    <w:p w14:paraId="38E5B6E9">
      <w:pPr>
        <w:pStyle w:val="42"/>
        <w:snapToGrid w:val="0"/>
        <w:spacing w:line="360" w:lineRule="auto"/>
        <w:ind w:firstLine="508" w:firstLineChars="200"/>
        <w:contextualSpacing/>
        <w:rPr>
          <w:rFonts w:hint="eastAsia" w:ascii="宋体" w:hAnsi="宋体" w:eastAsia="宋体" w:cs="宋体"/>
          <w:color w:val="auto"/>
          <w:spacing w:val="7"/>
          <w:kern w:val="0"/>
          <w:sz w:val="24"/>
          <w:szCs w:val="24"/>
          <w:highlight w:val="none"/>
        </w:rPr>
      </w:pPr>
      <w:r>
        <w:rPr>
          <w:rFonts w:hint="eastAsia" w:ascii="宋体" w:hAnsi="宋体" w:eastAsia="宋体" w:cs="宋体"/>
          <w:color w:val="auto"/>
          <w:spacing w:val="7"/>
          <w:kern w:val="0"/>
          <w:sz w:val="24"/>
          <w:szCs w:val="24"/>
          <w:highlight w:val="none"/>
        </w:rPr>
        <w:t>5.预算金额：</w:t>
      </w:r>
      <w:r>
        <w:rPr>
          <w:rFonts w:hint="eastAsia" w:ascii="宋体" w:hAnsi="宋体" w:eastAsia="宋体" w:cs="宋体"/>
          <w:color w:val="auto"/>
          <w:spacing w:val="7"/>
          <w:kern w:val="0"/>
          <w:sz w:val="24"/>
          <w:szCs w:val="24"/>
          <w:highlight w:val="none"/>
          <w:lang w:val="en-US" w:eastAsia="zh-CN"/>
        </w:rPr>
        <w:t>35.2</w:t>
      </w:r>
      <w:r>
        <w:rPr>
          <w:rFonts w:hint="eastAsia" w:ascii="宋体" w:hAnsi="宋体" w:eastAsia="宋体" w:cs="宋体"/>
          <w:color w:val="auto"/>
          <w:spacing w:val="7"/>
          <w:kern w:val="0"/>
          <w:sz w:val="24"/>
          <w:szCs w:val="24"/>
          <w:highlight w:val="none"/>
        </w:rPr>
        <w:t>万元</w:t>
      </w:r>
    </w:p>
    <w:p w14:paraId="322301DB">
      <w:pPr>
        <w:pStyle w:val="42"/>
        <w:snapToGrid w:val="0"/>
        <w:spacing w:line="360" w:lineRule="auto"/>
        <w:ind w:firstLine="508" w:firstLineChars="200"/>
        <w:contextualSpacing/>
        <w:rPr>
          <w:rFonts w:hint="eastAsia" w:ascii="宋体" w:hAnsi="宋体" w:eastAsia="宋体" w:cs="宋体"/>
          <w:color w:val="auto"/>
          <w:spacing w:val="7"/>
          <w:kern w:val="0"/>
          <w:sz w:val="24"/>
          <w:szCs w:val="24"/>
          <w:highlight w:val="none"/>
        </w:rPr>
      </w:pPr>
      <w:r>
        <w:rPr>
          <w:rFonts w:hint="eastAsia" w:ascii="宋体" w:hAnsi="宋体" w:eastAsia="宋体" w:cs="宋体"/>
          <w:color w:val="auto"/>
          <w:spacing w:val="7"/>
          <w:kern w:val="0"/>
          <w:sz w:val="24"/>
          <w:szCs w:val="24"/>
          <w:highlight w:val="none"/>
        </w:rPr>
        <w:t>最高投标限价：</w:t>
      </w:r>
      <w:r>
        <w:rPr>
          <w:rFonts w:hint="eastAsia" w:ascii="宋体" w:hAnsi="宋体" w:eastAsia="宋体" w:cs="宋体"/>
          <w:color w:val="auto"/>
          <w:sz w:val="24"/>
          <w:szCs w:val="24"/>
          <w:highlight w:val="none"/>
          <w:lang w:val="en-US" w:eastAsia="zh-CN"/>
        </w:rPr>
        <w:t>标包一最高限价</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en-US" w:eastAsia="zh-CN"/>
        </w:rPr>
        <w:t>壹拾贰万伍仟元整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125000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标包二最高限价</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en-US" w:eastAsia="zh-CN"/>
        </w:rPr>
        <w:t>壹拾玖万捌仟元整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198000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标包三最高限价</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en-US" w:eastAsia="zh-CN"/>
        </w:rPr>
        <w:t>贰万玖仟元整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29000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报价超过</w:t>
      </w:r>
      <w:r>
        <w:rPr>
          <w:rFonts w:hint="eastAsia" w:ascii="宋体" w:hAnsi="宋体" w:eastAsia="宋体" w:cs="宋体"/>
          <w:color w:val="auto"/>
          <w:sz w:val="24"/>
          <w:szCs w:val="24"/>
          <w:highlight w:val="none"/>
          <w:lang w:val="en-US" w:eastAsia="zh-CN"/>
        </w:rPr>
        <w:t>所投标包相应</w:t>
      </w:r>
      <w:r>
        <w:rPr>
          <w:rFonts w:hint="eastAsia" w:ascii="宋体" w:hAnsi="宋体" w:eastAsia="宋体" w:cs="宋体"/>
          <w:color w:val="auto"/>
          <w:sz w:val="24"/>
          <w:szCs w:val="24"/>
          <w:highlight w:val="none"/>
        </w:rPr>
        <w:t>最高限价的作无效响应处理。</w:t>
      </w:r>
    </w:p>
    <w:p w14:paraId="7349A626">
      <w:pPr>
        <w:pStyle w:val="42"/>
        <w:snapToGrid w:val="0"/>
        <w:spacing w:line="360" w:lineRule="auto"/>
        <w:ind w:firstLine="480" w:firstLineChars="200"/>
        <w:contextualSpacing/>
        <w:rPr>
          <w:rFonts w:hint="eastAsia" w:ascii="宋体" w:hAnsi="宋体" w:eastAsia="宋体" w:cs="宋体"/>
          <w:color w:val="auto"/>
          <w:spacing w:val="7"/>
          <w:kern w:val="0"/>
          <w:sz w:val="24"/>
          <w:szCs w:val="24"/>
          <w:highlight w:val="none"/>
        </w:rPr>
      </w:pPr>
      <w:r>
        <w:rPr>
          <w:rFonts w:hint="eastAsia" w:ascii="宋体" w:hAnsi="宋体" w:eastAsia="宋体" w:cs="宋体"/>
          <w:color w:val="auto"/>
          <w:sz w:val="24"/>
          <w:szCs w:val="24"/>
          <w:highlight w:val="none"/>
        </w:rPr>
        <w:t>6.采购需求：本项目共划分</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个包。其中：包1包括</w:t>
      </w:r>
      <w:r>
        <w:rPr>
          <w:rFonts w:hint="eastAsia" w:ascii="宋体" w:hAnsi="宋体" w:eastAsia="宋体" w:cs="宋体"/>
          <w:color w:val="auto"/>
          <w:sz w:val="24"/>
          <w:szCs w:val="24"/>
          <w:highlight w:val="none"/>
          <w:lang w:val="en-US" w:eastAsia="zh-CN"/>
        </w:rPr>
        <w:t>26条线路，其中数字电路12条，互联网线路14条；</w:t>
      </w:r>
      <w:r>
        <w:rPr>
          <w:rFonts w:hint="eastAsia" w:ascii="宋体" w:hAnsi="宋体" w:eastAsia="宋体" w:cs="宋体"/>
          <w:color w:val="auto"/>
          <w:sz w:val="24"/>
          <w:szCs w:val="24"/>
          <w:highlight w:val="none"/>
        </w:rPr>
        <w:t>包2包括</w:t>
      </w:r>
      <w:r>
        <w:rPr>
          <w:rFonts w:hint="eastAsia" w:ascii="宋体" w:hAnsi="宋体" w:eastAsia="宋体" w:cs="宋体"/>
          <w:color w:val="auto"/>
          <w:sz w:val="24"/>
          <w:szCs w:val="24"/>
          <w:highlight w:val="none"/>
          <w:lang w:val="en-US" w:eastAsia="zh-CN"/>
        </w:rPr>
        <w:t>11条线路，其中数字电路8条，裸纤1条，其他线路2条；</w:t>
      </w:r>
      <w:r>
        <w:rPr>
          <w:rFonts w:hint="eastAsia" w:ascii="宋体" w:hAnsi="宋体" w:eastAsia="宋体" w:cs="宋体"/>
          <w:color w:val="auto"/>
          <w:sz w:val="24"/>
          <w:szCs w:val="24"/>
          <w:highlight w:val="none"/>
        </w:rPr>
        <w:t>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val="en-US" w:eastAsia="zh-CN"/>
        </w:rPr>
        <w:t>3条线路，其中数字电路2条，互联网线路1条。</w:t>
      </w:r>
      <w:r>
        <w:rPr>
          <w:rFonts w:hint="eastAsia" w:ascii="宋体" w:hAnsi="宋体" w:eastAsia="宋体" w:cs="宋体"/>
          <w:color w:val="auto"/>
          <w:sz w:val="24"/>
          <w:szCs w:val="24"/>
          <w:highlight w:val="none"/>
        </w:rPr>
        <w:t>具体详见《第三部分项目需求》，</w:t>
      </w:r>
      <w:r>
        <w:rPr>
          <w:rFonts w:hint="eastAsia" w:ascii="宋体" w:hAnsi="宋体" w:eastAsia="宋体" w:cs="宋体"/>
          <w:color w:val="auto"/>
          <w:spacing w:val="7"/>
          <w:kern w:val="0"/>
          <w:sz w:val="24"/>
          <w:szCs w:val="24"/>
          <w:highlight w:val="none"/>
        </w:rPr>
        <w:t>请仔细研究。</w:t>
      </w:r>
    </w:p>
    <w:p w14:paraId="20AC0254">
      <w:pPr>
        <w:pStyle w:val="42"/>
        <w:snapToGrid w:val="0"/>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7.合同履行期限：12个月。预计基础电信服务期为2026年1月1日至2026年12月31日。</w:t>
      </w:r>
    </w:p>
    <w:p w14:paraId="3E3AD767">
      <w:pPr>
        <w:pStyle w:val="42"/>
        <w:snapToGrid w:val="0"/>
        <w:spacing w:line="360" w:lineRule="auto"/>
        <w:ind w:firstLine="508" w:firstLineChars="200"/>
        <w:contextualSpacing/>
        <w:rPr>
          <w:rFonts w:hint="eastAsia" w:ascii="宋体" w:hAnsi="宋体" w:eastAsia="宋体" w:cs="宋体"/>
          <w:color w:val="auto"/>
          <w:spacing w:val="7"/>
          <w:kern w:val="0"/>
          <w:sz w:val="24"/>
          <w:szCs w:val="24"/>
          <w:highlight w:val="none"/>
        </w:rPr>
      </w:pPr>
      <w:r>
        <w:rPr>
          <w:rFonts w:hint="eastAsia" w:ascii="宋体" w:hAnsi="宋体" w:eastAsia="宋体" w:cs="宋体"/>
          <w:color w:val="auto"/>
          <w:spacing w:val="7"/>
          <w:kern w:val="0"/>
          <w:sz w:val="24"/>
          <w:szCs w:val="24"/>
          <w:highlight w:val="none"/>
          <w:lang w:val="en-US" w:eastAsia="zh-CN"/>
        </w:rPr>
        <w:t>8</w:t>
      </w:r>
      <w:r>
        <w:rPr>
          <w:rFonts w:hint="eastAsia" w:ascii="宋体" w:hAnsi="宋体" w:eastAsia="宋体" w:cs="宋体"/>
          <w:color w:val="auto"/>
          <w:spacing w:val="7"/>
          <w:kern w:val="0"/>
          <w:sz w:val="24"/>
          <w:szCs w:val="24"/>
          <w:highlight w:val="none"/>
        </w:rPr>
        <w:t>.本项目不接受联合体投标。</w:t>
      </w:r>
    </w:p>
    <w:p w14:paraId="0289F04F">
      <w:pPr>
        <w:pStyle w:val="42"/>
        <w:snapToGrid w:val="0"/>
        <w:spacing w:line="360" w:lineRule="auto"/>
        <w:ind w:firstLine="508" w:firstLineChars="200"/>
        <w:contextualSpacing/>
        <w:rPr>
          <w:rFonts w:hint="eastAsia" w:ascii="宋体" w:hAnsi="宋体" w:eastAsia="宋体" w:cs="宋体"/>
          <w:color w:val="auto"/>
          <w:spacing w:val="7"/>
          <w:kern w:val="0"/>
          <w:sz w:val="24"/>
          <w:szCs w:val="24"/>
          <w:highlight w:val="none"/>
        </w:rPr>
      </w:pPr>
      <w:r>
        <w:rPr>
          <w:rFonts w:hint="eastAsia" w:ascii="宋体" w:hAnsi="宋体" w:eastAsia="宋体" w:cs="宋体"/>
          <w:color w:val="auto"/>
          <w:spacing w:val="7"/>
          <w:kern w:val="0"/>
          <w:sz w:val="24"/>
          <w:szCs w:val="24"/>
          <w:highlight w:val="none"/>
          <w:lang w:val="en-US" w:eastAsia="zh-CN"/>
        </w:rPr>
        <w:t>9</w:t>
      </w:r>
      <w:r>
        <w:rPr>
          <w:rFonts w:hint="eastAsia" w:ascii="宋体" w:hAnsi="宋体" w:eastAsia="宋体" w:cs="宋体"/>
          <w:color w:val="auto"/>
          <w:spacing w:val="7"/>
          <w:kern w:val="0"/>
          <w:sz w:val="24"/>
          <w:szCs w:val="24"/>
          <w:highlight w:val="none"/>
        </w:rPr>
        <w:t>.本项目不允许分包。</w:t>
      </w:r>
    </w:p>
    <w:p w14:paraId="3EC322E5">
      <w:pPr>
        <w:widowControl/>
        <w:shd w:val="clear" w:color="auto" w:fill="FFFFFF"/>
        <w:spacing w:line="360" w:lineRule="auto"/>
        <w:ind w:firstLine="510" w:firstLineChars="200"/>
        <w:rPr>
          <w:rFonts w:hint="eastAsia" w:ascii="宋体" w:hAnsi="宋体" w:eastAsia="宋体" w:cs="宋体"/>
          <w:b/>
          <w:color w:val="auto"/>
          <w:spacing w:val="7"/>
          <w:kern w:val="0"/>
          <w:sz w:val="24"/>
          <w:highlight w:val="none"/>
        </w:rPr>
      </w:pPr>
      <w:r>
        <w:rPr>
          <w:rFonts w:hint="eastAsia" w:ascii="宋体" w:hAnsi="宋体" w:eastAsia="宋体" w:cs="宋体"/>
          <w:b/>
          <w:color w:val="auto"/>
          <w:spacing w:val="7"/>
          <w:kern w:val="0"/>
          <w:sz w:val="24"/>
          <w:highlight w:val="none"/>
        </w:rPr>
        <w:t>二、供应商资格要求</w:t>
      </w:r>
    </w:p>
    <w:p w14:paraId="3C2BBC27">
      <w:pPr>
        <w:pStyle w:val="42"/>
        <w:snapToGrid w:val="0"/>
        <w:spacing w:line="360" w:lineRule="auto"/>
        <w:ind w:firstLine="508" w:firstLineChars="200"/>
        <w:contextualSpacing/>
        <w:rPr>
          <w:rFonts w:hint="eastAsia" w:ascii="宋体" w:hAnsi="宋体" w:eastAsia="宋体" w:cs="宋体"/>
          <w:color w:val="auto"/>
          <w:spacing w:val="7"/>
          <w:kern w:val="0"/>
          <w:sz w:val="24"/>
          <w:szCs w:val="24"/>
          <w:highlight w:val="none"/>
        </w:rPr>
      </w:pPr>
      <w:r>
        <w:rPr>
          <w:rFonts w:hint="eastAsia" w:ascii="宋体" w:hAnsi="宋体" w:eastAsia="宋体" w:cs="宋体"/>
          <w:color w:val="auto"/>
          <w:spacing w:val="7"/>
          <w:kern w:val="0"/>
          <w:sz w:val="24"/>
          <w:szCs w:val="24"/>
          <w:highlight w:val="none"/>
        </w:rPr>
        <w:t>1.满足《中华人民共和国政府采购法》第二十二条规定。</w:t>
      </w:r>
    </w:p>
    <w:p w14:paraId="5042B11B">
      <w:pPr>
        <w:pStyle w:val="42"/>
        <w:snapToGrid w:val="0"/>
        <w:spacing w:line="360" w:lineRule="auto"/>
        <w:ind w:firstLine="508" w:firstLineChars="200"/>
        <w:contextualSpacing/>
        <w:rPr>
          <w:rFonts w:hint="eastAsia" w:ascii="宋体" w:hAnsi="宋体" w:eastAsia="宋体" w:cs="宋体"/>
          <w:color w:val="auto"/>
          <w:spacing w:val="7"/>
          <w:kern w:val="0"/>
          <w:sz w:val="24"/>
          <w:szCs w:val="24"/>
          <w:highlight w:val="none"/>
        </w:rPr>
      </w:pPr>
      <w:r>
        <w:rPr>
          <w:rFonts w:hint="eastAsia" w:ascii="宋体" w:hAnsi="宋体" w:eastAsia="宋体" w:cs="宋体"/>
          <w:color w:val="auto"/>
          <w:spacing w:val="7"/>
          <w:kern w:val="0"/>
          <w:sz w:val="24"/>
          <w:szCs w:val="24"/>
          <w:highlight w:val="none"/>
        </w:rPr>
        <w:t>2.落实政府采购政策需满足的资格要求：</w:t>
      </w:r>
      <w:r>
        <w:rPr>
          <w:rFonts w:hint="eastAsia" w:ascii="宋体" w:hAnsi="宋体" w:eastAsia="宋体" w:cs="宋体"/>
          <w:color w:val="auto"/>
          <w:spacing w:val="7"/>
          <w:kern w:val="0"/>
          <w:sz w:val="24"/>
          <w:szCs w:val="24"/>
          <w:highlight w:val="none"/>
          <w:lang w:val="en-US" w:eastAsia="zh-CN"/>
        </w:rPr>
        <w:t>本项目不专门面向中小微型企业采购。</w:t>
      </w:r>
    </w:p>
    <w:p w14:paraId="2A15C54A">
      <w:pPr>
        <w:pStyle w:val="42"/>
        <w:snapToGrid w:val="0"/>
        <w:spacing w:line="360" w:lineRule="auto"/>
        <w:ind w:firstLine="508" w:firstLineChars="200"/>
        <w:contextualSpacing/>
        <w:rPr>
          <w:rFonts w:hint="eastAsia" w:ascii="宋体" w:hAnsi="宋体" w:eastAsia="宋体" w:cs="宋体"/>
          <w:color w:val="auto"/>
          <w:spacing w:val="7"/>
          <w:kern w:val="0"/>
          <w:sz w:val="24"/>
          <w:szCs w:val="24"/>
          <w:highlight w:val="none"/>
        </w:rPr>
      </w:pPr>
      <w:r>
        <w:rPr>
          <w:rFonts w:hint="eastAsia" w:ascii="宋体" w:hAnsi="宋体" w:eastAsia="宋体" w:cs="宋体"/>
          <w:color w:val="auto"/>
          <w:spacing w:val="7"/>
          <w:kern w:val="0"/>
          <w:sz w:val="24"/>
          <w:szCs w:val="24"/>
          <w:highlight w:val="none"/>
        </w:rPr>
        <w:t>3.本项目的特定资格要求：</w:t>
      </w:r>
    </w:p>
    <w:p w14:paraId="2AC5EC3B">
      <w:pPr>
        <w:pStyle w:val="42"/>
        <w:snapToGrid w:val="0"/>
        <w:spacing w:line="360" w:lineRule="auto"/>
        <w:ind w:firstLine="508" w:firstLineChars="200"/>
        <w:contextualSpacing/>
        <w:rPr>
          <w:rFonts w:hint="eastAsia" w:ascii="宋体" w:hAnsi="宋体" w:eastAsia="宋体" w:cs="宋体"/>
          <w:color w:val="auto"/>
          <w:spacing w:val="7"/>
          <w:kern w:val="0"/>
          <w:sz w:val="24"/>
          <w:szCs w:val="24"/>
          <w:highlight w:val="none"/>
        </w:rPr>
      </w:pPr>
      <w:r>
        <w:rPr>
          <w:rFonts w:hint="eastAsia" w:ascii="宋体" w:hAnsi="宋体" w:eastAsia="宋体" w:cs="宋体"/>
          <w:color w:val="auto"/>
          <w:spacing w:val="7"/>
          <w:kern w:val="0"/>
          <w:sz w:val="24"/>
          <w:szCs w:val="24"/>
          <w:highlight w:val="none"/>
        </w:rPr>
        <w:t>（1）投标供应商</w:t>
      </w:r>
      <w:r>
        <w:rPr>
          <w:rFonts w:hint="eastAsia" w:ascii="宋体" w:hAnsi="宋体" w:eastAsia="宋体" w:cs="宋体"/>
          <w:color w:val="auto"/>
          <w:spacing w:val="7"/>
          <w:kern w:val="0"/>
          <w:sz w:val="24"/>
          <w:szCs w:val="24"/>
          <w:highlight w:val="none"/>
          <w:lang w:val="en-US" w:eastAsia="zh-CN"/>
        </w:rPr>
        <w:t>需要</w:t>
      </w:r>
      <w:r>
        <w:rPr>
          <w:rFonts w:hint="eastAsia" w:ascii="宋体" w:hAnsi="宋体" w:eastAsia="宋体" w:cs="宋体"/>
          <w:color w:val="auto"/>
          <w:spacing w:val="7"/>
          <w:kern w:val="0"/>
          <w:sz w:val="24"/>
          <w:szCs w:val="24"/>
          <w:highlight w:val="none"/>
        </w:rPr>
        <w:t>具有中华人民共和国工业和信息化部颁发的《中华人民共和国基础电信业务经营许可证》或广电主管部门颁发的开展增值电信业务经营许可批复文件（根据《中华人民共和国政府采购</w:t>
      </w:r>
      <w:r>
        <w:rPr>
          <w:rFonts w:hint="eastAsia" w:ascii="宋体" w:hAnsi="宋体" w:eastAsia="宋体" w:cs="宋体"/>
          <w:color w:val="auto"/>
          <w:spacing w:val="7"/>
          <w:kern w:val="0"/>
          <w:sz w:val="24"/>
          <w:szCs w:val="24"/>
          <w:highlight w:val="none"/>
          <w:lang w:val="en-US" w:eastAsia="zh-CN"/>
        </w:rPr>
        <w:t>法</w:t>
      </w:r>
      <w:r>
        <w:rPr>
          <w:rFonts w:hint="eastAsia" w:ascii="宋体" w:hAnsi="宋体" w:eastAsia="宋体" w:cs="宋体"/>
          <w:color w:val="auto"/>
          <w:spacing w:val="7"/>
          <w:kern w:val="0"/>
          <w:sz w:val="24"/>
          <w:szCs w:val="24"/>
          <w:highlight w:val="none"/>
        </w:rPr>
        <w:t>实施条例》释义对银行、保险、石油、石化、电力、电信等有行业特殊情况的，应依法保障上述特殊行业法人依法设立并领取营业执照的分支机构参与招标投标活动的合法权益，故本项目前述特殊行业可以分支机构的身份参加，除此以外的其他行业不得以分支机构身份参加，</w:t>
      </w:r>
      <w:r>
        <w:rPr>
          <w:rFonts w:hint="eastAsia" w:ascii="宋体" w:hAnsi="宋体" w:eastAsia="宋体" w:cs="宋体"/>
          <w:color w:val="auto"/>
          <w:spacing w:val="7"/>
          <w:kern w:val="0"/>
          <w:sz w:val="24"/>
          <w:szCs w:val="24"/>
          <w:highlight w:val="none"/>
          <w:lang w:val="en-US" w:eastAsia="zh-CN"/>
        </w:rPr>
        <w:t>采购</w:t>
      </w:r>
      <w:r>
        <w:rPr>
          <w:rFonts w:hint="eastAsia" w:ascii="宋体" w:hAnsi="宋体" w:eastAsia="宋体" w:cs="宋体"/>
          <w:color w:val="auto"/>
          <w:spacing w:val="7"/>
          <w:kern w:val="0"/>
          <w:sz w:val="24"/>
          <w:szCs w:val="24"/>
          <w:highlight w:val="none"/>
        </w:rPr>
        <w:t>文件涉及的“法定代表人”在前述特殊行业中即对应为“分支机构负责人”）。</w:t>
      </w:r>
    </w:p>
    <w:p w14:paraId="29EB8D4F">
      <w:pPr>
        <w:pStyle w:val="42"/>
        <w:snapToGrid w:val="0"/>
        <w:spacing w:line="360" w:lineRule="auto"/>
        <w:ind w:firstLine="508" w:firstLineChars="200"/>
        <w:contextualSpacing/>
        <w:rPr>
          <w:rFonts w:hint="eastAsia" w:ascii="宋体" w:hAnsi="宋体" w:eastAsia="宋体" w:cs="宋体"/>
          <w:color w:val="auto"/>
          <w:spacing w:val="7"/>
          <w:kern w:val="0"/>
          <w:sz w:val="24"/>
          <w:szCs w:val="24"/>
          <w:highlight w:val="none"/>
          <w:lang w:val="en-US" w:eastAsia="zh-CN"/>
        </w:rPr>
      </w:pPr>
      <w:r>
        <w:rPr>
          <w:rFonts w:hint="eastAsia" w:ascii="宋体" w:hAnsi="宋体" w:eastAsia="宋体" w:cs="宋体"/>
          <w:color w:val="auto"/>
          <w:spacing w:val="7"/>
          <w:kern w:val="0"/>
          <w:sz w:val="24"/>
          <w:szCs w:val="24"/>
          <w:highlight w:val="none"/>
        </w:rPr>
        <w:t>（</w:t>
      </w:r>
      <w:r>
        <w:rPr>
          <w:rFonts w:hint="eastAsia" w:ascii="宋体" w:hAnsi="宋体" w:eastAsia="宋体" w:cs="宋体"/>
          <w:color w:val="auto"/>
          <w:spacing w:val="7"/>
          <w:kern w:val="0"/>
          <w:sz w:val="24"/>
          <w:szCs w:val="24"/>
          <w:highlight w:val="none"/>
          <w:lang w:val="en-US" w:eastAsia="zh-CN"/>
        </w:rPr>
        <w:t>2</w:t>
      </w:r>
      <w:r>
        <w:rPr>
          <w:rFonts w:hint="eastAsia" w:ascii="宋体" w:hAnsi="宋体" w:eastAsia="宋体" w:cs="宋体"/>
          <w:color w:val="auto"/>
          <w:spacing w:val="7"/>
          <w:kern w:val="0"/>
          <w:sz w:val="24"/>
          <w:szCs w:val="24"/>
          <w:highlight w:val="none"/>
        </w:rPr>
        <w:t>）</w:t>
      </w:r>
      <w:r>
        <w:rPr>
          <w:rFonts w:hint="eastAsia" w:ascii="宋体" w:hAnsi="宋体" w:eastAsia="宋体" w:cs="宋体"/>
          <w:color w:val="auto"/>
          <w:spacing w:val="7"/>
          <w:kern w:val="0"/>
          <w:sz w:val="24"/>
          <w:szCs w:val="24"/>
          <w:highlight w:val="none"/>
          <w:lang w:val="en-US" w:eastAsia="zh-CN"/>
        </w:rPr>
        <w:t>在“信用中国”网站（www.creditchina.gov.cn）查询，无被列入失信被执行人、</w:t>
      </w:r>
      <w:r>
        <w:rPr>
          <w:rFonts w:hint="eastAsia" w:ascii="宋体" w:hAnsi="宋体" w:eastAsia="宋体" w:cs="宋体"/>
          <w:color w:val="auto"/>
          <w:sz w:val="24"/>
          <w:szCs w:val="24"/>
          <w:highlight w:val="none"/>
        </w:rPr>
        <w:t>重大税收违法</w:t>
      </w:r>
      <w:r>
        <w:rPr>
          <w:rFonts w:hint="eastAsia" w:ascii="宋体" w:hAnsi="宋体" w:eastAsia="宋体" w:cs="宋体"/>
          <w:color w:val="auto"/>
          <w:sz w:val="24"/>
          <w:szCs w:val="24"/>
          <w:highlight w:val="none"/>
          <w:lang w:val="en-US" w:eastAsia="zh-CN"/>
        </w:rPr>
        <w:t>失信主体</w:t>
      </w:r>
      <w:r>
        <w:rPr>
          <w:rFonts w:hint="eastAsia" w:ascii="宋体" w:hAnsi="宋体" w:eastAsia="宋体" w:cs="宋体"/>
          <w:color w:val="auto"/>
          <w:sz w:val="24"/>
          <w:szCs w:val="24"/>
          <w:highlight w:val="none"/>
        </w:rPr>
        <w:t>名单、严重失信</w:t>
      </w:r>
      <w:r>
        <w:rPr>
          <w:rFonts w:hint="eastAsia" w:ascii="宋体" w:hAnsi="宋体" w:eastAsia="宋体" w:cs="宋体"/>
          <w:color w:val="auto"/>
          <w:sz w:val="24"/>
          <w:szCs w:val="24"/>
          <w:highlight w:val="none"/>
          <w:lang w:val="en-US" w:eastAsia="zh-CN"/>
        </w:rPr>
        <w:t>主体名单</w:t>
      </w:r>
      <w:r>
        <w:rPr>
          <w:rFonts w:hint="eastAsia" w:ascii="宋体" w:hAnsi="宋体" w:eastAsia="宋体" w:cs="宋体"/>
          <w:color w:val="auto"/>
          <w:spacing w:val="7"/>
          <w:kern w:val="0"/>
          <w:sz w:val="24"/>
          <w:szCs w:val="24"/>
          <w:highlight w:val="none"/>
          <w:lang w:val="en-US" w:eastAsia="zh-CN"/>
        </w:rPr>
        <w:t>及其他不符合《中华人民共和国政府采购法》第二十二条规定条件的信用记录。（投标响应文件中无需提供证明材料）。</w:t>
      </w:r>
    </w:p>
    <w:p w14:paraId="7876EB3E">
      <w:pPr>
        <w:pStyle w:val="42"/>
        <w:snapToGrid w:val="0"/>
        <w:spacing w:line="360" w:lineRule="auto"/>
        <w:ind w:firstLine="508" w:firstLineChars="200"/>
        <w:contextualSpacing/>
        <w:rPr>
          <w:rFonts w:hint="eastAsia" w:ascii="宋体" w:hAnsi="宋体" w:eastAsia="宋体" w:cs="宋体"/>
          <w:color w:val="auto"/>
          <w:spacing w:val="7"/>
          <w:kern w:val="0"/>
          <w:sz w:val="24"/>
          <w:szCs w:val="24"/>
          <w:highlight w:val="none"/>
        </w:rPr>
      </w:pPr>
      <w:r>
        <w:rPr>
          <w:rFonts w:hint="eastAsia" w:ascii="宋体" w:hAnsi="宋体" w:eastAsia="宋体" w:cs="宋体"/>
          <w:color w:val="auto"/>
          <w:spacing w:val="7"/>
          <w:kern w:val="0"/>
          <w:sz w:val="24"/>
          <w:szCs w:val="24"/>
          <w:highlight w:val="none"/>
          <w:lang w:val="en-US" w:eastAsia="zh-CN"/>
        </w:rPr>
        <w:t>（3）本项目分为三个标包，各供应商</w:t>
      </w:r>
      <w:r>
        <w:rPr>
          <w:rFonts w:hint="eastAsia" w:ascii="宋体" w:hAnsi="宋体" w:eastAsia="宋体" w:cs="宋体"/>
          <w:color w:val="auto"/>
          <w:spacing w:val="7"/>
          <w:kern w:val="0"/>
          <w:sz w:val="24"/>
          <w:szCs w:val="24"/>
          <w:highlight w:val="none"/>
        </w:rPr>
        <w:t>根据</w:t>
      </w:r>
      <w:r>
        <w:rPr>
          <w:rFonts w:hint="eastAsia" w:ascii="宋体" w:hAnsi="宋体" w:eastAsia="宋体" w:cs="宋体"/>
          <w:color w:val="auto"/>
          <w:spacing w:val="7"/>
          <w:kern w:val="0"/>
          <w:sz w:val="24"/>
          <w:szCs w:val="24"/>
          <w:highlight w:val="none"/>
          <w:lang w:val="en-US" w:eastAsia="zh-CN"/>
        </w:rPr>
        <w:t>自身</w:t>
      </w:r>
      <w:r>
        <w:rPr>
          <w:rFonts w:hint="eastAsia" w:ascii="宋体" w:hAnsi="宋体" w:eastAsia="宋体" w:cs="宋体"/>
          <w:color w:val="auto"/>
          <w:spacing w:val="7"/>
          <w:kern w:val="0"/>
          <w:sz w:val="24"/>
          <w:szCs w:val="24"/>
          <w:highlight w:val="none"/>
        </w:rPr>
        <w:t>情况</w:t>
      </w:r>
      <w:r>
        <w:rPr>
          <w:rFonts w:hint="eastAsia" w:ascii="宋体" w:hAnsi="宋体" w:eastAsia="宋体" w:cs="宋体"/>
          <w:color w:val="auto"/>
          <w:spacing w:val="7"/>
          <w:kern w:val="0"/>
          <w:sz w:val="24"/>
          <w:szCs w:val="24"/>
          <w:highlight w:val="none"/>
          <w:lang w:val="en-US" w:eastAsia="zh-CN"/>
        </w:rPr>
        <w:t>可</w:t>
      </w:r>
      <w:r>
        <w:rPr>
          <w:rFonts w:hint="eastAsia" w:ascii="宋体" w:hAnsi="宋体" w:eastAsia="宋体" w:cs="宋体"/>
          <w:color w:val="auto"/>
          <w:spacing w:val="7"/>
          <w:kern w:val="0"/>
          <w:sz w:val="24"/>
          <w:szCs w:val="24"/>
          <w:highlight w:val="none"/>
        </w:rPr>
        <w:t>选择其中一个</w:t>
      </w:r>
      <w:r>
        <w:rPr>
          <w:rFonts w:hint="eastAsia" w:ascii="宋体" w:hAnsi="宋体" w:eastAsia="宋体" w:cs="宋体"/>
          <w:color w:val="auto"/>
          <w:spacing w:val="7"/>
          <w:kern w:val="0"/>
          <w:sz w:val="24"/>
          <w:szCs w:val="24"/>
          <w:highlight w:val="none"/>
          <w:lang w:val="en-US" w:eastAsia="zh-CN"/>
        </w:rPr>
        <w:t>标包或多个标包</w:t>
      </w:r>
      <w:r>
        <w:rPr>
          <w:rFonts w:hint="eastAsia" w:ascii="宋体" w:hAnsi="宋体" w:eastAsia="宋体" w:cs="宋体"/>
          <w:color w:val="auto"/>
          <w:spacing w:val="7"/>
          <w:kern w:val="0"/>
          <w:sz w:val="24"/>
          <w:szCs w:val="24"/>
          <w:highlight w:val="none"/>
        </w:rPr>
        <w:t>进行投标</w:t>
      </w:r>
      <w:r>
        <w:rPr>
          <w:rFonts w:hint="eastAsia" w:ascii="宋体" w:hAnsi="宋体" w:eastAsia="宋体" w:cs="宋体"/>
          <w:color w:val="auto"/>
          <w:spacing w:val="7"/>
          <w:kern w:val="0"/>
          <w:sz w:val="24"/>
          <w:szCs w:val="24"/>
          <w:highlight w:val="none"/>
          <w:lang w:val="en-US" w:eastAsia="zh-CN"/>
        </w:rPr>
        <w:t>但不得兼中，供应商已为前一标包第一成交供应商可参与后面标包的投标，但不得被推荐为后面标包的第一成交供应商如为后面标包的第一成交供应商则顺延至相应标包的第二成交供应商被推荐为第一成交供应商，以此类推。本项目开评标时开评标顺序为标包一-标包三</w:t>
      </w:r>
      <w:r>
        <w:rPr>
          <w:rFonts w:hint="eastAsia" w:ascii="宋体" w:hAnsi="宋体" w:eastAsia="宋体" w:cs="宋体"/>
          <w:color w:val="auto"/>
          <w:spacing w:val="7"/>
          <w:kern w:val="0"/>
          <w:sz w:val="24"/>
          <w:szCs w:val="24"/>
          <w:highlight w:val="none"/>
        </w:rPr>
        <w:t>。</w:t>
      </w:r>
    </w:p>
    <w:p w14:paraId="3A7A7F87">
      <w:pPr>
        <w:pStyle w:val="42"/>
        <w:snapToGrid w:val="0"/>
        <w:spacing w:line="360" w:lineRule="auto"/>
        <w:ind w:firstLine="508" w:firstLineChars="200"/>
        <w:contextualSpacing/>
        <w:rPr>
          <w:rFonts w:hint="eastAsia" w:ascii="宋体" w:hAnsi="宋体" w:eastAsia="宋体" w:cs="宋体"/>
          <w:color w:val="auto"/>
          <w:spacing w:val="7"/>
          <w:kern w:val="0"/>
          <w:sz w:val="24"/>
          <w:szCs w:val="24"/>
          <w:highlight w:val="none"/>
        </w:rPr>
      </w:pPr>
      <w:r>
        <w:rPr>
          <w:rFonts w:hint="eastAsia" w:ascii="宋体" w:hAnsi="宋体" w:eastAsia="宋体" w:cs="宋体"/>
          <w:color w:val="auto"/>
          <w:spacing w:val="7"/>
          <w:kern w:val="0"/>
          <w:sz w:val="24"/>
          <w:szCs w:val="24"/>
          <w:highlight w:val="none"/>
        </w:rPr>
        <w:t>4.单位负责人为同一人或者存在直接控股、管理关系的不同供应商</w:t>
      </w:r>
      <w:r>
        <w:rPr>
          <w:rFonts w:hint="eastAsia" w:ascii="宋体" w:hAnsi="宋体" w:eastAsia="宋体" w:cs="宋体"/>
          <w:color w:val="auto"/>
          <w:spacing w:val="7"/>
          <w:kern w:val="0"/>
          <w:sz w:val="24"/>
          <w:szCs w:val="24"/>
          <w:highlight w:val="none"/>
          <w:lang w:eastAsia="zh-CN"/>
        </w:rPr>
        <w:t>，</w:t>
      </w:r>
      <w:r>
        <w:rPr>
          <w:rFonts w:hint="eastAsia" w:ascii="宋体" w:hAnsi="宋体" w:eastAsia="宋体" w:cs="宋体"/>
          <w:color w:val="auto"/>
          <w:spacing w:val="7"/>
          <w:kern w:val="0"/>
          <w:sz w:val="24"/>
          <w:szCs w:val="24"/>
          <w:highlight w:val="none"/>
        </w:rPr>
        <w:t>不得参加同一合同项下的政府采购活动。若同时参加同一合同项下的政府采购活动，则相关供应商的投标均做无效投标处理。</w:t>
      </w:r>
    </w:p>
    <w:p w14:paraId="532DD95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注：请供应商认真对照资格要求，如不符合要求，无意或故意参与的，所产生的一切后果由供应商承担。对提供虚假材料的供应商作无效标处理，</w:t>
      </w:r>
      <w:r>
        <w:rPr>
          <w:rFonts w:hint="eastAsia" w:ascii="宋体" w:hAnsi="宋体" w:eastAsia="宋体" w:cs="宋体"/>
          <w:b/>
          <w:color w:val="auto"/>
          <w:sz w:val="24"/>
          <w:highlight w:val="none"/>
          <w:lang w:val="zh-CN"/>
        </w:rPr>
        <w:t>将报</w:t>
      </w:r>
      <w:r>
        <w:rPr>
          <w:rFonts w:hint="eastAsia" w:ascii="宋体" w:hAnsi="宋体" w:eastAsia="宋体" w:cs="宋体"/>
          <w:b/>
          <w:bCs/>
          <w:color w:val="auto"/>
          <w:sz w:val="24"/>
          <w:highlight w:val="none"/>
        </w:rPr>
        <w:t>相关主管部门后将其列入黑名单，视情形在相关网站上公示。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1093D80D">
      <w:pPr>
        <w:widowControl/>
        <w:shd w:val="clear" w:color="auto" w:fill="FFFFFF"/>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三、获取谈判文件</w:t>
      </w:r>
    </w:p>
    <w:p w14:paraId="4CAD8963">
      <w:pPr>
        <w:snapToGrid w:val="0"/>
        <w:spacing w:line="360" w:lineRule="auto"/>
        <w:ind w:firstLine="508" w:firstLineChars="200"/>
        <w:contextualSpacing/>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1.申请</w:t>
      </w:r>
    </w:p>
    <w:p w14:paraId="43D130F7">
      <w:pPr>
        <w:snapToGrid w:val="0"/>
        <w:spacing w:line="360" w:lineRule="auto"/>
        <w:ind w:firstLine="508" w:firstLineChars="200"/>
        <w:contextualSpacing/>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申请时间：自公告上网发布之日起至</w:t>
      </w:r>
      <w:r>
        <w:rPr>
          <w:rFonts w:hint="eastAsia" w:ascii="宋体" w:hAnsi="宋体" w:eastAsia="宋体" w:cs="宋体"/>
          <w:color w:val="auto"/>
          <w:spacing w:val="7"/>
          <w:kern w:val="0"/>
          <w:sz w:val="24"/>
          <w:highlight w:val="none"/>
          <w:u w:val="single"/>
        </w:rPr>
        <w:t>2025</w:t>
      </w:r>
      <w:r>
        <w:rPr>
          <w:rFonts w:hint="eastAsia" w:ascii="宋体" w:hAnsi="宋体" w:eastAsia="宋体" w:cs="宋体"/>
          <w:color w:val="auto"/>
          <w:spacing w:val="7"/>
          <w:kern w:val="0"/>
          <w:sz w:val="24"/>
          <w:highlight w:val="none"/>
        </w:rPr>
        <w:t>年</w:t>
      </w:r>
      <w:r>
        <w:rPr>
          <w:rFonts w:hint="eastAsia" w:ascii="宋体" w:hAnsi="宋体" w:eastAsia="宋体" w:cs="宋体"/>
          <w:color w:val="auto"/>
          <w:spacing w:val="7"/>
          <w:kern w:val="0"/>
          <w:sz w:val="24"/>
          <w:highlight w:val="none"/>
          <w:u w:val="single"/>
          <w:lang w:val="en-US" w:eastAsia="zh-CN"/>
        </w:rPr>
        <w:t>12</w:t>
      </w:r>
      <w:r>
        <w:rPr>
          <w:rFonts w:hint="eastAsia" w:ascii="宋体" w:hAnsi="宋体" w:eastAsia="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25</w:t>
      </w:r>
      <w:r>
        <w:rPr>
          <w:rFonts w:hint="eastAsia" w:ascii="宋体" w:hAnsi="宋体" w:eastAsia="宋体" w:cs="宋体"/>
          <w:color w:val="auto"/>
          <w:spacing w:val="7"/>
          <w:kern w:val="0"/>
          <w:sz w:val="24"/>
          <w:highlight w:val="none"/>
        </w:rPr>
        <w:t>日，每日工作时间：上午9:00—11:30整，下午13:30—17:30整（节假日除外）。</w:t>
      </w:r>
    </w:p>
    <w:p w14:paraId="0935B3D5">
      <w:pPr>
        <w:snapToGrid w:val="0"/>
        <w:spacing w:line="360" w:lineRule="auto"/>
        <w:ind w:firstLine="508" w:firstLineChars="200"/>
        <w:contextualSpacing/>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申请方式：按照竞争性谈判公告下附件《申请函》的形式，回函（加盖单位章）发彩色扫描件至邮箱中（</w:t>
      </w:r>
      <w:r>
        <w:rPr>
          <w:rFonts w:hint="eastAsia" w:ascii="宋体" w:hAnsi="宋体" w:eastAsia="宋体" w:cs="宋体"/>
          <w:color w:val="auto"/>
          <w:kern w:val="0"/>
          <w:sz w:val="24"/>
          <w:highlight w:val="none"/>
        </w:rPr>
        <w:t>联系人：陆工，联系电话：18260596237</w:t>
      </w:r>
      <w:r>
        <w:rPr>
          <w:rFonts w:hint="eastAsia" w:ascii="宋体" w:hAnsi="宋体" w:eastAsia="宋体" w:cs="宋体"/>
          <w:color w:val="auto"/>
          <w:spacing w:val="7"/>
          <w:kern w:val="0"/>
          <w:sz w:val="24"/>
          <w:highlight w:val="none"/>
        </w:rPr>
        <w:t>），并致电采购代理机构确认邮件送达，确认是否参与本次投标的相关事宜。</w:t>
      </w:r>
    </w:p>
    <w:p w14:paraId="60C3F53D">
      <w:pPr>
        <w:snapToGrid w:val="0"/>
        <w:spacing w:line="360" w:lineRule="auto"/>
        <w:ind w:firstLine="508" w:firstLineChars="200"/>
        <w:contextualSpacing/>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申请提供资料：按附件提供《申请函》</w:t>
      </w:r>
    </w:p>
    <w:p w14:paraId="0BE4FCC8">
      <w:pPr>
        <w:snapToGrid w:val="0"/>
        <w:spacing w:line="360" w:lineRule="auto"/>
        <w:ind w:firstLine="510" w:firstLineChars="200"/>
        <w:contextualSpacing/>
        <w:rPr>
          <w:rFonts w:hint="eastAsia" w:ascii="宋体" w:hAnsi="宋体" w:eastAsia="宋体" w:cs="宋体"/>
          <w:b/>
          <w:bCs/>
          <w:color w:val="auto"/>
          <w:spacing w:val="7"/>
          <w:kern w:val="0"/>
          <w:sz w:val="24"/>
          <w:highlight w:val="none"/>
        </w:rPr>
      </w:pPr>
      <w:r>
        <w:rPr>
          <w:rFonts w:hint="eastAsia" w:ascii="宋体" w:hAnsi="宋体" w:eastAsia="宋体" w:cs="宋体"/>
          <w:b/>
          <w:bCs/>
          <w:color w:val="auto"/>
          <w:spacing w:val="7"/>
          <w:kern w:val="0"/>
          <w:sz w:val="24"/>
          <w:highlight w:val="none"/>
        </w:rPr>
        <w:t>未按要求进行申请的不具备谈判资格。</w:t>
      </w:r>
    </w:p>
    <w:p w14:paraId="69A95F66">
      <w:pPr>
        <w:snapToGrid w:val="0"/>
        <w:spacing w:line="360" w:lineRule="auto"/>
        <w:ind w:firstLine="508" w:firstLineChars="200"/>
        <w:contextualSpacing/>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2.获取谈判文件</w:t>
      </w:r>
    </w:p>
    <w:p w14:paraId="50ECB2DA">
      <w:pPr>
        <w:snapToGrid w:val="0"/>
        <w:spacing w:line="360" w:lineRule="auto"/>
        <w:ind w:firstLine="508" w:firstLineChars="200"/>
        <w:contextualSpacing/>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各申请人</w:t>
      </w:r>
      <w:r>
        <w:rPr>
          <w:rFonts w:hint="eastAsia" w:ascii="宋体" w:hAnsi="宋体" w:eastAsia="宋体" w:cs="宋体"/>
          <w:color w:val="auto"/>
          <w:sz w:val="24"/>
          <w:highlight w:val="none"/>
        </w:rPr>
        <w:t>在南通市交通运输局网站（网址：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"http://jtysj.nantong.gov.cn/）上。南通市交通运输局网站是本项目竞争性谈判公告、补遗书、谈判文件澄清、成交结果公告等采购信息约定的唯一公开发布媒介。"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http://jtysj.nantong.gov.cn/）本项目</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竞争性谈判公告下附件自行下载</w:t>
      </w:r>
      <w:r>
        <w:rPr>
          <w:rFonts w:hint="eastAsia" w:ascii="宋体" w:hAnsi="宋体" w:eastAsia="宋体" w:cs="宋体"/>
          <w:color w:val="auto"/>
          <w:spacing w:val="7"/>
          <w:kern w:val="0"/>
          <w:sz w:val="24"/>
          <w:highlight w:val="none"/>
        </w:rPr>
        <w:t>。</w:t>
      </w:r>
    </w:p>
    <w:p w14:paraId="72D23726">
      <w:pPr>
        <w:snapToGrid w:val="0"/>
        <w:spacing w:line="360" w:lineRule="auto"/>
        <w:ind w:firstLine="508" w:firstLineChars="200"/>
        <w:contextualSpacing/>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谈判文件售价0元/供应商。</w:t>
      </w:r>
    </w:p>
    <w:p w14:paraId="0578C56C">
      <w:pPr>
        <w:snapToGrid w:val="0"/>
        <w:spacing w:line="360" w:lineRule="auto"/>
        <w:ind w:firstLine="508" w:firstLineChars="200"/>
        <w:contextualSpacing/>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3.已获取谈判文件的供应商，不得擅自放弃，若因故确需放弃，则须在递交谈判响应文件截止之日3天前书面告知采购人或采购代理机构，如无故不参加谈判而造成参加谈判的供应商不足3家而重新采购的，若重新采购的采购范围、规模和资格要求等未发生改变，采购人可以拒绝其参加重新采购的</w:t>
      </w:r>
      <w:r>
        <w:rPr>
          <w:rFonts w:hint="eastAsia" w:ascii="宋体" w:hAnsi="宋体" w:eastAsia="宋体" w:cs="宋体"/>
          <w:color w:val="auto"/>
          <w:sz w:val="24"/>
          <w:highlight w:val="none"/>
        </w:rPr>
        <w:t>谈判</w:t>
      </w:r>
      <w:r>
        <w:rPr>
          <w:rFonts w:hint="eastAsia" w:ascii="宋体" w:hAnsi="宋体" w:eastAsia="宋体" w:cs="宋体"/>
          <w:color w:val="auto"/>
          <w:spacing w:val="7"/>
          <w:kern w:val="0"/>
          <w:sz w:val="24"/>
          <w:highlight w:val="none"/>
        </w:rPr>
        <w:t>。</w:t>
      </w:r>
    </w:p>
    <w:p w14:paraId="28DA5D17">
      <w:pPr>
        <w:widowControl/>
        <w:shd w:val="clear" w:color="auto" w:fill="FFFFFF"/>
        <w:spacing w:line="360" w:lineRule="auto"/>
        <w:ind w:firstLine="510" w:firstLineChars="200"/>
        <w:rPr>
          <w:rFonts w:hint="eastAsia" w:ascii="宋体" w:hAnsi="宋体" w:eastAsia="宋体" w:cs="宋体"/>
          <w:b/>
          <w:color w:val="auto"/>
          <w:spacing w:val="7"/>
          <w:kern w:val="0"/>
          <w:sz w:val="24"/>
          <w:highlight w:val="none"/>
        </w:rPr>
      </w:pPr>
      <w:r>
        <w:rPr>
          <w:rFonts w:hint="eastAsia" w:ascii="宋体" w:hAnsi="宋体" w:eastAsia="宋体" w:cs="宋体"/>
          <w:b/>
          <w:color w:val="auto"/>
          <w:spacing w:val="7"/>
          <w:kern w:val="0"/>
          <w:sz w:val="24"/>
          <w:highlight w:val="none"/>
        </w:rPr>
        <w:t>四、谈判响应文件递交</w:t>
      </w:r>
    </w:p>
    <w:p w14:paraId="3729E95D">
      <w:pPr>
        <w:widowControl/>
        <w:shd w:val="clear" w:color="auto" w:fill="FFFFFF"/>
        <w:spacing w:line="360" w:lineRule="auto"/>
        <w:ind w:firstLine="508" w:firstLineChars="200"/>
        <w:rPr>
          <w:rFonts w:hint="eastAsia" w:ascii="宋体" w:hAnsi="宋体" w:eastAsia="宋体" w:cs="宋体"/>
          <w:i/>
          <w:color w:val="auto"/>
          <w:spacing w:val="7"/>
          <w:kern w:val="0"/>
          <w:sz w:val="24"/>
          <w:highlight w:val="none"/>
          <w:u w:val="single"/>
        </w:rPr>
      </w:pPr>
      <w:r>
        <w:rPr>
          <w:rFonts w:hint="eastAsia" w:ascii="宋体" w:hAnsi="宋体" w:eastAsia="宋体" w:cs="宋体"/>
          <w:color w:val="auto"/>
          <w:spacing w:val="7"/>
          <w:kern w:val="0"/>
          <w:sz w:val="24"/>
          <w:highlight w:val="none"/>
        </w:rPr>
        <w:t>截止时间：2025年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pacing w:val="7"/>
          <w:kern w:val="0"/>
          <w:sz w:val="24"/>
          <w:highlight w:val="none"/>
        </w:rPr>
        <w:t>月</w:t>
      </w:r>
      <w:r>
        <w:rPr>
          <w:rFonts w:hint="eastAsia" w:ascii="宋体" w:hAnsi="宋体" w:cs="宋体"/>
          <w:color w:val="auto"/>
          <w:sz w:val="24"/>
          <w:highlight w:val="none"/>
          <w:lang w:val="en-US" w:eastAsia="zh-CN"/>
        </w:rPr>
        <w:t>26</w:t>
      </w:r>
      <w:r>
        <w:rPr>
          <w:rFonts w:hint="eastAsia" w:ascii="宋体" w:hAnsi="宋体" w:eastAsia="宋体" w:cs="宋体"/>
          <w:color w:val="auto"/>
          <w:spacing w:val="7"/>
          <w:kern w:val="0"/>
          <w:sz w:val="24"/>
          <w:highlight w:val="none"/>
        </w:rPr>
        <w:t>日</w:t>
      </w:r>
      <w:r>
        <w:rPr>
          <w:rFonts w:hint="eastAsia" w:ascii="宋体" w:hAnsi="宋体" w:cs="宋体"/>
          <w:color w:val="auto"/>
          <w:sz w:val="24"/>
          <w:highlight w:val="none"/>
          <w:lang w:val="en-US" w:eastAsia="zh-CN"/>
        </w:rPr>
        <w:t>14</w:t>
      </w:r>
      <w:r>
        <w:rPr>
          <w:rFonts w:hint="eastAsia" w:ascii="宋体" w:hAnsi="宋体" w:eastAsia="宋体" w:cs="宋体"/>
          <w:color w:val="auto"/>
          <w:spacing w:val="7"/>
          <w:kern w:val="0"/>
          <w:sz w:val="24"/>
          <w:highlight w:val="none"/>
        </w:rPr>
        <w:t>点</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w:t>
      </w:r>
      <w:r>
        <w:rPr>
          <w:rFonts w:hint="eastAsia" w:ascii="宋体" w:hAnsi="宋体" w:eastAsia="宋体" w:cs="宋体"/>
          <w:color w:val="auto"/>
          <w:spacing w:val="7"/>
          <w:kern w:val="0"/>
          <w:sz w:val="24"/>
          <w:highlight w:val="none"/>
        </w:rPr>
        <w:t>分（北京时间）</w:t>
      </w:r>
    </w:p>
    <w:p w14:paraId="1EEBCCF4">
      <w:pPr>
        <w:snapToGrid w:val="0"/>
        <w:spacing w:line="360" w:lineRule="auto"/>
        <w:ind w:firstLine="508" w:firstLineChars="200"/>
        <w:contextualSpacing/>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逾时，将不予接收。</w:t>
      </w:r>
    </w:p>
    <w:p w14:paraId="21B35ABB">
      <w:pPr>
        <w:widowControl/>
        <w:snapToGrid w:val="0"/>
        <w:spacing w:line="360" w:lineRule="auto"/>
        <w:ind w:firstLine="508" w:firstLineChars="200"/>
        <w:contextualSpacing/>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地点：南通市公路事业发展中心1楼信访接待室（地址：南通市跃龙路4号），如有变动另行通知。</w:t>
      </w:r>
    </w:p>
    <w:p w14:paraId="4B2DE7EA">
      <w:pPr>
        <w:widowControl/>
        <w:snapToGrid w:val="0"/>
        <w:spacing w:line="360" w:lineRule="auto"/>
        <w:ind w:firstLine="510" w:firstLineChars="200"/>
        <w:contextualSpacing/>
        <w:rPr>
          <w:rFonts w:hint="eastAsia" w:ascii="宋体" w:hAnsi="宋体" w:eastAsia="宋体" w:cs="宋体"/>
          <w:b/>
          <w:bCs/>
          <w:color w:val="auto"/>
          <w:spacing w:val="7"/>
          <w:kern w:val="0"/>
          <w:sz w:val="24"/>
          <w:highlight w:val="none"/>
        </w:rPr>
      </w:pPr>
      <w:r>
        <w:rPr>
          <w:rFonts w:hint="eastAsia" w:ascii="宋体" w:hAnsi="宋体" w:eastAsia="宋体" w:cs="宋体"/>
          <w:b/>
          <w:bCs/>
          <w:color w:val="auto"/>
          <w:spacing w:val="7"/>
          <w:kern w:val="0"/>
          <w:sz w:val="24"/>
          <w:highlight w:val="none"/>
        </w:rPr>
        <w:t>五、谈判响应文件开启</w:t>
      </w:r>
    </w:p>
    <w:p w14:paraId="0A9484F9">
      <w:pPr>
        <w:snapToGrid w:val="0"/>
        <w:spacing w:line="360" w:lineRule="auto"/>
        <w:ind w:firstLine="508" w:firstLineChars="200"/>
        <w:contextualSpacing/>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时间：</w:t>
      </w:r>
      <w:r>
        <w:rPr>
          <w:rFonts w:hint="eastAsia" w:ascii="宋体" w:hAnsi="宋体" w:eastAsia="宋体" w:cs="宋体"/>
          <w:color w:val="auto"/>
          <w:kern w:val="0"/>
          <w:sz w:val="24"/>
          <w:highlight w:val="none"/>
        </w:rPr>
        <w:t>同谈判响应文件递交截止时间</w:t>
      </w:r>
    </w:p>
    <w:p w14:paraId="4BA7CF39">
      <w:pPr>
        <w:snapToGrid w:val="0"/>
        <w:spacing w:line="360" w:lineRule="auto"/>
        <w:ind w:firstLine="508" w:firstLineChars="200"/>
        <w:contextualSpacing/>
        <w:rPr>
          <w:rFonts w:hint="eastAsia" w:ascii="宋体" w:hAnsi="宋体" w:eastAsia="宋体" w:cs="宋体"/>
          <w:b/>
          <w:color w:val="auto"/>
          <w:spacing w:val="7"/>
          <w:kern w:val="0"/>
          <w:sz w:val="24"/>
          <w:highlight w:val="none"/>
        </w:rPr>
      </w:pPr>
      <w:r>
        <w:rPr>
          <w:rFonts w:hint="eastAsia" w:ascii="宋体" w:hAnsi="宋体" w:eastAsia="宋体" w:cs="宋体"/>
          <w:color w:val="auto"/>
          <w:spacing w:val="7"/>
          <w:kern w:val="0"/>
          <w:sz w:val="24"/>
          <w:highlight w:val="none"/>
        </w:rPr>
        <w:t>地点：南通市公路事业发展中心1楼信访接待室（地址：南通市跃龙路4号），如有变动另行通知。</w:t>
      </w:r>
    </w:p>
    <w:p w14:paraId="05C29203">
      <w:pPr>
        <w:widowControl/>
        <w:shd w:val="clear" w:color="auto" w:fill="FFFFFF"/>
        <w:spacing w:line="360" w:lineRule="auto"/>
        <w:ind w:firstLine="510" w:firstLineChars="200"/>
        <w:rPr>
          <w:rFonts w:hint="eastAsia" w:ascii="宋体" w:hAnsi="宋体" w:eastAsia="宋体" w:cs="宋体"/>
          <w:b/>
          <w:color w:val="auto"/>
          <w:spacing w:val="7"/>
          <w:kern w:val="0"/>
          <w:sz w:val="24"/>
          <w:highlight w:val="none"/>
        </w:rPr>
      </w:pPr>
      <w:r>
        <w:rPr>
          <w:rFonts w:hint="eastAsia" w:ascii="宋体" w:hAnsi="宋体" w:eastAsia="宋体" w:cs="宋体"/>
          <w:b/>
          <w:color w:val="auto"/>
          <w:spacing w:val="7"/>
          <w:kern w:val="0"/>
          <w:sz w:val="24"/>
          <w:highlight w:val="none"/>
        </w:rPr>
        <w:t>六、公告期限</w:t>
      </w:r>
    </w:p>
    <w:p w14:paraId="00FAB57E">
      <w:pPr>
        <w:snapToGrid w:val="0"/>
        <w:spacing w:line="360" w:lineRule="auto"/>
        <w:ind w:firstLine="508" w:firstLineChars="200"/>
        <w:contextualSpacing/>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自本公告发布之日起3个工作日。</w:t>
      </w:r>
    </w:p>
    <w:p w14:paraId="34999F83">
      <w:pPr>
        <w:widowControl/>
        <w:shd w:val="clear" w:color="auto" w:fill="FFFFFF"/>
        <w:spacing w:line="360" w:lineRule="auto"/>
        <w:ind w:firstLine="510" w:firstLineChars="200"/>
        <w:rPr>
          <w:rFonts w:hint="eastAsia" w:ascii="宋体" w:hAnsi="宋体" w:eastAsia="宋体" w:cs="宋体"/>
          <w:b/>
          <w:color w:val="auto"/>
          <w:spacing w:val="7"/>
          <w:kern w:val="0"/>
          <w:sz w:val="24"/>
          <w:highlight w:val="none"/>
        </w:rPr>
      </w:pPr>
      <w:r>
        <w:rPr>
          <w:rFonts w:hint="eastAsia" w:ascii="宋体" w:hAnsi="宋体" w:eastAsia="宋体" w:cs="宋体"/>
          <w:b/>
          <w:color w:val="auto"/>
          <w:spacing w:val="7"/>
          <w:kern w:val="0"/>
          <w:sz w:val="24"/>
          <w:highlight w:val="none"/>
        </w:rPr>
        <w:t>七、</w:t>
      </w:r>
      <w:r>
        <w:rPr>
          <w:rFonts w:hint="eastAsia" w:ascii="宋体" w:hAnsi="宋体" w:eastAsia="宋体" w:cs="宋体"/>
          <w:b/>
          <w:color w:val="auto"/>
          <w:spacing w:val="7"/>
          <w:kern w:val="0"/>
          <w:sz w:val="24"/>
          <w:highlight w:val="none"/>
          <w:lang w:val="zh-CN"/>
        </w:rPr>
        <w:t>支付方式</w:t>
      </w:r>
    </w:p>
    <w:p w14:paraId="3B6692E0">
      <w:pPr>
        <w:snapToGrid w:val="0"/>
        <w:spacing w:line="360" w:lineRule="auto"/>
        <w:ind w:firstLine="480" w:firstLineChars="200"/>
        <w:contextualSpacing/>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签约合同价=成交价。签订合同15日内支付预付款为签约合同价的30%。2026年6月底前支付签约合同价的20%。服务期满付清尾款。</w:t>
      </w:r>
    </w:p>
    <w:p w14:paraId="79268EEB">
      <w:pPr>
        <w:snapToGrid w:val="0"/>
        <w:spacing w:line="360" w:lineRule="auto"/>
        <w:ind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注：1.每次付款须按合同扣减违约金和赔偿款；</w:t>
      </w:r>
    </w:p>
    <w:p w14:paraId="72453529">
      <w:pPr>
        <w:snapToGrid w:val="0"/>
        <w:spacing w:line="360" w:lineRule="auto"/>
        <w:ind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2.付款前供应商须提供等额合规发票及相关申请资料，否则采购人可以拒付；</w:t>
      </w:r>
    </w:p>
    <w:p w14:paraId="033C803C">
      <w:pPr>
        <w:snapToGrid w:val="0"/>
        <w:spacing w:line="360" w:lineRule="auto"/>
        <w:ind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3.所有付款均不计利息。</w:t>
      </w:r>
    </w:p>
    <w:p w14:paraId="29A9A300">
      <w:pPr>
        <w:widowControl/>
        <w:shd w:val="clear" w:color="auto" w:fill="FFFFFF"/>
        <w:spacing w:line="360" w:lineRule="auto"/>
        <w:ind w:firstLine="510" w:firstLineChars="200"/>
        <w:rPr>
          <w:rFonts w:hint="eastAsia" w:ascii="宋体" w:hAnsi="宋体" w:eastAsia="宋体" w:cs="宋体"/>
          <w:b/>
          <w:color w:val="auto"/>
          <w:spacing w:val="7"/>
          <w:kern w:val="0"/>
          <w:sz w:val="24"/>
          <w:highlight w:val="none"/>
        </w:rPr>
      </w:pPr>
      <w:r>
        <w:rPr>
          <w:rFonts w:hint="eastAsia" w:ascii="宋体" w:hAnsi="宋体" w:eastAsia="宋体" w:cs="宋体"/>
          <w:b/>
          <w:color w:val="auto"/>
          <w:spacing w:val="7"/>
          <w:kern w:val="0"/>
          <w:sz w:val="24"/>
          <w:highlight w:val="none"/>
        </w:rPr>
        <w:t>八、公告媒介</w:t>
      </w:r>
    </w:p>
    <w:p w14:paraId="028F1E8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本次竞争性谈判公告发布在南通市交通运输局网站（网址：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"http://jtysj.nantong.gov.cn/）上。南通市交通运输局网站是本项目竞争性谈判公告、补遗书、谈判文件澄清、成交结果公告等采购信息约定的唯一公开发布媒介。"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http://jtysj.nantong.gov.cn/）上。南通市交通运输局网站是本项目竞争性谈判公告、补遗书、谈判文件澄清、成交结果公告等采购信息约定的唯一公开发布媒介。</w:t>
      </w:r>
      <w:r>
        <w:rPr>
          <w:rFonts w:hint="eastAsia" w:ascii="宋体" w:hAnsi="宋体" w:eastAsia="宋体" w:cs="宋体"/>
          <w:color w:val="auto"/>
          <w:sz w:val="24"/>
          <w:highlight w:val="none"/>
        </w:rPr>
        <w:fldChar w:fldCharType="end"/>
      </w:r>
    </w:p>
    <w:p w14:paraId="1011BAB5">
      <w:pPr>
        <w:widowControl/>
        <w:shd w:val="clear" w:color="auto" w:fill="FFFFFF"/>
        <w:spacing w:line="360" w:lineRule="auto"/>
        <w:ind w:firstLine="510" w:firstLineChars="200"/>
        <w:rPr>
          <w:rFonts w:hint="eastAsia" w:ascii="宋体" w:hAnsi="宋体" w:eastAsia="宋体" w:cs="宋体"/>
          <w:b/>
          <w:color w:val="auto"/>
          <w:spacing w:val="7"/>
          <w:kern w:val="0"/>
          <w:sz w:val="24"/>
          <w:highlight w:val="none"/>
        </w:rPr>
      </w:pPr>
      <w:r>
        <w:rPr>
          <w:rFonts w:hint="eastAsia" w:ascii="宋体" w:hAnsi="宋体" w:eastAsia="宋体" w:cs="宋体"/>
          <w:b/>
          <w:color w:val="auto"/>
          <w:spacing w:val="7"/>
          <w:kern w:val="0"/>
          <w:sz w:val="24"/>
          <w:highlight w:val="none"/>
        </w:rPr>
        <w:t>九、其他补充事宜</w:t>
      </w:r>
    </w:p>
    <w:p w14:paraId="7B268FB2">
      <w:pPr>
        <w:widowControl/>
        <w:shd w:val="clear" w:color="auto" w:fill="FFFFFF"/>
        <w:spacing w:line="360" w:lineRule="auto"/>
        <w:ind w:firstLine="508" w:firstLineChars="200"/>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1.谈判保证金：本项目不设谈判保证金</w:t>
      </w:r>
    </w:p>
    <w:p w14:paraId="3E313AEB">
      <w:pPr>
        <w:widowControl/>
        <w:shd w:val="clear" w:color="auto" w:fill="FFFFFF"/>
        <w:spacing w:line="360" w:lineRule="auto"/>
        <w:ind w:firstLine="508" w:firstLineChars="200"/>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2.项目谈判活动模式：纸质文件，现场谈判。</w:t>
      </w:r>
    </w:p>
    <w:p w14:paraId="091F5153">
      <w:pPr>
        <w:widowControl/>
        <w:shd w:val="clear" w:color="auto" w:fill="FFFFFF"/>
        <w:spacing w:line="360" w:lineRule="auto"/>
        <w:ind w:firstLine="510" w:firstLineChars="200"/>
        <w:rPr>
          <w:rFonts w:hint="eastAsia" w:ascii="宋体" w:hAnsi="宋体" w:eastAsia="宋体" w:cs="宋体"/>
          <w:b/>
          <w:color w:val="auto"/>
          <w:spacing w:val="7"/>
          <w:kern w:val="0"/>
          <w:sz w:val="24"/>
          <w:highlight w:val="none"/>
        </w:rPr>
      </w:pPr>
      <w:r>
        <w:rPr>
          <w:rFonts w:hint="eastAsia" w:ascii="宋体" w:hAnsi="宋体" w:eastAsia="宋体" w:cs="宋体"/>
          <w:b/>
          <w:color w:val="auto"/>
          <w:spacing w:val="7"/>
          <w:kern w:val="0"/>
          <w:sz w:val="24"/>
          <w:highlight w:val="none"/>
        </w:rPr>
        <w:t>十、凡对本次采购提出询问，请按以下方式联系。</w:t>
      </w:r>
    </w:p>
    <w:p w14:paraId="45882A98">
      <w:pPr>
        <w:widowControl/>
        <w:shd w:val="clear" w:color="auto" w:fill="FFFFFF"/>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38D134B5">
      <w:pPr>
        <w:widowControl/>
        <w:shd w:val="clear" w:color="auto" w:fill="FFFFFF"/>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称：南通市公路事业发展中心 </w:t>
      </w:r>
    </w:p>
    <w:p w14:paraId="7E352FC0">
      <w:pPr>
        <w:widowControl/>
        <w:shd w:val="clear" w:color="auto" w:fill="FFFFFF"/>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址：江苏省南通市跃龙路4号 </w:t>
      </w:r>
    </w:p>
    <w:p w14:paraId="7AFD4AE5">
      <w:pPr>
        <w:widowControl/>
        <w:shd w:val="clear" w:color="auto" w:fill="FFFFFF"/>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 系 人：周先生 </w:t>
      </w:r>
    </w:p>
    <w:p w14:paraId="61FE67CD">
      <w:pPr>
        <w:widowControl/>
        <w:shd w:val="clear" w:color="auto" w:fill="FFFFFF"/>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联系方式：0513-85524439</w:t>
      </w:r>
    </w:p>
    <w:p w14:paraId="5611DAE7">
      <w:pPr>
        <w:widowControl/>
        <w:shd w:val="clear" w:color="auto" w:fill="FFFFFF"/>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2.采购代理机构：江苏睿致诚工程咨询有限公司</w:t>
      </w:r>
    </w:p>
    <w:p w14:paraId="797ACAEE">
      <w:pPr>
        <w:widowControl/>
        <w:shd w:val="clear" w:color="auto" w:fill="FFFFFF"/>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址：南京市江宁区江南路697号金轮星际中心A1栋7楼</w:t>
      </w:r>
    </w:p>
    <w:p w14:paraId="03EC58CB">
      <w:pPr>
        <w:widowControl/>
        <w:shd w:val="clear" w:color="auto" w:fill="FFFFFF"/>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人：尹建、陈小龙</w:t>
      </w:r>
    </w:p>
    <w:p w14:paraId="71DC6EC6">
      <w:pPr>
        <w:widowControl/>
        <w:shd w:val="clear" w:color="auto" w:fill="FFFFFF"/>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话：18906275357（尹建）、18932207883（陈小龙）</w:t>
      </w:r>
    </w:p>
    <w:p w14:paraId="0524C129">
      <w:pPr>
        <w:widowControl/>
        <w:shd w:val="clear" w:color="auto" w:fill="FFFFFF"/>
        <w:wordWrap w:val="0"/>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2025年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eastAsia="宋体" w:cs="宋体"/>
          <w:color w:val="auto"/>
          <w:sz w:val="24"/>
          <w:highlight w:val="none"/>
        </w:rPr>
        <w:t>日</w:t>
      </w:r>
    </w:p>
    <w:p w14:paraId="0E7BA730">
      <w:pPr>
        <w:widowControl/>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br w:type="page"/>
      </w:r>
    </w:p>
    <w:p w14:paraId="7FADCD01">
      <w:pPr>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附件1</w:t>
      </w:r>
    </w:p>
    <w:p w14:paraId="238FE7D0">
      <w:pPr>
        <w:spacing w:line="360" w:lineRule="auto"/>
        <w:jc w:val="center"/>
        <w:rPr>
          <w:rFonts w:hint="eastAsia" w:ascii="宋体" w:hAnsi="宋体" w:eastAsia="宋体" w:cs="宋体"/>
          <w:b/>
          <w:color w:val="auto"/>
          <w:kern w:val="0"/>
          <w:sz w:val="32"/>
          <w:szCs w:val="20"/>
          <w:highlight w:val="none"/>
        </w:rPr>
      </w:pPr>
      <w:r>
        <w:rPr>
          <w:rFonts w:hint="eastAsia" w:ascii="宋体" w:hAnsi="宋体" w:eastAsia="宋体" w:cs="宋体"/>
          <w:b/>
          <w:color w:val="auto"/>
          <w:kern w:val="0"/>
          <w:sz w:val="32"/>
          <w:szCs w:val="20"/>
          <w:highlight w:val="none"/>
        </w:rPr>
        <w:t>申请函</w:t>
      </w:r>
    </w:p>
    <w:p w14:paraId="6D31D425">
      <w:pPr>
        <w:spacing w:line="360" w:lineRule="auto"/>
        <w:jc w:val="left"/>
        <w:rPr>
          <w:rFonts w:hint="eastAsia" w:ascii="宋体" w:hAnsi="宋体" w:eastAsia="宋体" w:cs="宋体"/>
          <w:b/>
          <w:color w:val="auto"/>
          <w:kern w:val="0"/>
          <w:sz w:val="32"/>
          <w:szCs w:val="20"/>
          <w:highlight w:val="none"/>
        </w:rPr>
      </w:pPr>
    </w:p>
    <w:p w14:paraId="0C60E027">
      <w:pPr>
        <w:spacing w:line="360" w:lineRule="auto"/>
        <w:jc w:val="left"/>
        <w:rPr>
          <w:rFonts w:hint="eastAsia" w:ascii="宋体" w:hAnsi="宋体" w:eastAsia="宋体" w:cs="宋体"/>
          <w:b/>
          <w:color w:val="auto"/>
          <w:kern w:val="0"/>
          <w:sz w:val="24"/>
          <w:highlight w:val="none"/>
          <w:u w:val="single"/>
        </w:rPr>
      </w:pPr>
      <w:r>
        <w:rPr>
          <w:rFonts w:hint="eastAsia" w:ascii="宋体" w:hAnsi="宋体" w:eastAsia="宋体" w:cs="宋体"/>
          <w:b/>
          <w:color w:val="auto"/>
          <w:kern w:val="0"/>
          <w:sz w:val="24"/>
          <w:highlight w:val="none"/>
        </w:rPr>
        <w:t>致：</w:t>
      </w:r>
      <w:r>
        <w:rPr>
          <w:rFonts w:hint="eastAsia" w:ascii="宋体" w:hAnsi="宋体" w:eastAsia="宋体" w:cs="宋体"/>
          <w:b/>
          <w:color w:val="auto"/>
          <w:kern w:val="0"/>
          <w:sz w:val="24"/>
          <w:highlight w:val="none"/>
          <w:u w:val="single"/>
        </w:rPr>
        <w:t>南通市公路事业发展中心</w:t>
      </w:r>
    </w:p>
    <w:p w14:paraId="5E3CC764">
      <w:pPr>
        <w:widowControl/>
        <w:shd w:val="clear" w:color="auto" w:fill="FFFFFF"/>
        <w:spacing w:line="360" w:lineRule="auto"/>
        <w:ind w:firstLine="480" w:firstLineChars="200"/>
        <w:rPr>
          <w:rFonts w:hint="eastAsia" w:ascii="宋体" w:hAnsi="宋体" w:eastAsia="宋体" w:cs="宋体"/>
          <w:color w:val="auto"/>
          <w:spacing w:val="7"/>
          <w:kern w:val="0"/>
          <w:sz w:val="24"/>
          <w:highlight w:val="none"/>
        </w:rPr>
      </w:pPr>
      <w:r>
        <w:rPr>
          <w:rFonts w:hint="eastAsia" w:ascii="宋体" w:hAnsi="宋体" w:eastAsia="宋体" w:cs="宋体"/>
          <w:color w:val="auto"/>
          <w:kern w:val="0"/>
          <w:sz w:val="24"/>
          <w:highlight w:val="none"/>
        </w:rPr>
        <w:t>我公司已获悉贵单位发出的</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spacing w:val="7"/>
          <w:kern w:val="0"/>
          <w:sz w:val="24"/>
          <w:highlight w:val="none"/>
          <w:u w:val="single"/>
          <w:lang w:eastAsia="zh-CN"/>
        </w:rPr>
        <w:t>2026年南通市公路事业发展中心基础电信服务项目</w:t>
      </w:r>
      <w:r>
        <w:rPr>
          <w:rFonts w:hint="eastAsia" w:ascii="宋体" w:hAnsi="宋体" w:eastAsia="宋体" w:cs="宋体"/>
          <w:color w:val="auto"/>
          <w:spacing w:val="7"/>
          <w:kern w:val="0"/>
          <w:sz w:val="24"/>
          <w:highlight w:val="none"/>
        </w:rPr>
        <w:t>竞争性谈判公告</w:t>
      </w:r>
      <w:r>
        <w:rPr>
          <w:rFonts w:hint="eastAsia" w:ascii="宋体" w:hAnsi="宋体" w:eastAsia="宋体" w:cs="宋体"/>
          <w:color w:val="auto"/>
          <w:kern w:val="0"/>
          <w:sz w:val="24"/>
          <w:highlight w:val="none"/>
        </w:rPr>
        <w:t>，经研究，我单位拟参加本项目</w:t>
      </w:r>
      <w:r>
        <w:rPr>
          <w:rFonts w:hint="eastAsia" w:ascii="宋体" w:hAnsi="宋体" w:cs="宋体"/>
          <w:color w:val="auto"/>
          <w:kern w:val="0"/>
          <w:sz w:val="24"/>
          <w:highlight w:val="none"/>
          <w:lang w:val="en-US" w:eastAsia="zh-CN"/>
        </w:rPr>
        <w:t>标包</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谈判。</w:t>
      </w:r>
    </w:p>
    <w:p w14:paraId="1484CA69">
      <w:pPr>
        <w:widowControl/>
        <w:shd w:val="clear" w:color="auto" w:fill="FFFFFF"/>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w:t>
      </w:r>
    </w:p>
    <w:p w14:paraId="798532F1">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p w14:paraId="3D4EC2A5">
      <w:pPr>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E-MAIL地址：</w:t>
      </w:r>
    </w:p>
    <w:p w14:paraId="4EBBE447">
      <w:pPr>
        <w:spacing w:line="360" w:lineRule="auto"/>
        <w:jc w:val="left"/>
        <w:rPr>
          <w:rFonts w:hint="eastAsia" w:ascii="宋体" w:hAnsi="宋体" w:eastAsia="宋体" w:cs="宋体"/>
          <w:color w:val="auto"/>
          <w:kern w:val="0"/>
          <w:sz w:val="24"/>
          <w:highlight w:val="none"/>
          <w:lang w:val="zh-CN"/>
        </w:rPr>
      </w:pPr>
    </w:p>
    <w:p w14:paraId="0CFE78D3">
      <w:pPr>
        <w:spacing w:line="360" w:lineRule="auto"/>
        <w:ind w:firstLine="5280" w:firstLineChars="2200"/>
        <w:jc w:val="left"/>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lang w:val="zh-CN"/>
        </w:rPr>
        <w:t>单位：</w:t>
      </w:r>
      <w:r>
        <w:rPr>
          <w:rFonts w:hint="eastAsia" w:ascii="宋体" w:hAnsi="宋体" w:eastAsia="宋体" w:cs="宋体"/>
          <w:color w:val="auto"/>
          <w:kern w:val="0"/>
          <w:sz w:val="24"/>
          <w:highlight w:val="none"/>
          <w:u w:val="single"/>
          <w:lang w:val="zh-CN"/>
        </w:rPr>
        <w:t xml:space="preserve"> （盖章）                 </w:t>
      </w:r>
    </w:p>
    <w:p w14:paraId="0F8CC813">
      <w:pPr>
        <w:wordWrap w:val="0"/>
        <w:spacing w:line="360" w:lineRule="auto"/>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年  月  日</w:t>
      </w:r>
    </w:p>
    <w:p w14:paraId="6E66FA42">
      <w:pPr>
        <w:spacing w:line="360" w:lineRule="auto"/>
        <w:jc w:val="right"/>
        <w:rPr>
          <w:rFonts w:hint="eastAsia" w:ascii="宋体" w:hAnsi="宋体" w:eastAsia="宋体" w:cs="宋体"/>
          <w:color w:val="auto"/>
          <w:kern w:val="0"/>
          <w:sz w:val="24"/>
          <w:highlight w:val="none"/>
        </w:rPr>
      </w:pPr>
    </w:p>
    <w:p w14:paraId="439389F2">
      <w:pPr>
        <w:snapToGrid w:val="0"/>
        <w:spacing w:line="360" w:lineRule="auto"/>
        <w:ind w:firstLine="560" w:firstLineChars="200"/>
        <w:contextualSpacing/>
        <w:rPr>
          <w:rFonts w:hint="eastAsia" w:ascii="宋体" w:hAnsi="宋体" w:eastAsia="宋体" w:cs="宋体"/>
          <w:color w:val="auto"/>
          <w:sz w:val="28"/>
          <w:szCs w:val="28"/>
          <w:highlight w:val="none"/>
        </w:rPr>
      </w:pPr>
    </w:p>
    <w:p w14:paraId="144216BE">
      <w:pPr>
        <w:snapToGrid w:val="0"/>
        <w:spacing w:line="300" w:lineRule="auto"/>
        <w:contextualSpacing/>
        <w:jc w:val="center"/>
        <w:rPr>
          <w:rFonts w:hint="eastAsia" w:ascii="宋体" w:hAnsi="宋体" w:eastAsia="宋体" w:cs="宋体"/>
          <w:b/>
          <w:bCs/>
          <w:color w:val="auto"/>
          <w:sz w:val="36"/>
          <w:szCs w:val="36"/>
          <w:highlight w:val="none"/>
          <w:lang w:val="zh-CN"/>
        </w:rPr>
      </w:pPr>
      <w:r>
        <w:rPr>
          <w:rFonts w:hint="eastAsia" w:ascii="宋体" w:hAnsi="宋体" w:eastAsia="宋体" w:cs="宋体"/>
          <w:b/>
          <w:color w:val="auto"/>
          <w:sz w:val="28"/>
          <w:szCs w:val="28"/>
          <w:highlight w:val="none"/>
        </w:rPr>
        <w:br w:type="page"/>
      </w:r>
      <w:r>
        <w:rPr>
          <w:rFonts w:hint="eastAsia" w:ascii="宋体" w:hAnsi="宋体" w:eastAsia="宋体" w:cs="宋体"/>
          <w:b/>
          <w:bCs/>
          <w:color w:val="auto"/>
          <w:sz w:val="36"/>
          <w:szCs w:val="36"/>
          <w:highlight w:val="none"/>
          <w:lang w:val="zh-CN"/>
        </w:rPr>
        <w:t>第二部分 谈判须知</w:t>
      </w:r>
    </w:p>
    <w:p w14:paraId="157AF723">
      <w:pPr>
        <w:autoSpaceDE w:val="0"/>
        <w:autoSpaceDN w:val="0"/>
        <w:adjustRightInd w:val="0"/>
        <w:spacing w:line="360" w:lineRule="auto"/>
        <w:ind w:firstLine="482" w:firstLineChars="200"/>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一、说明</w:t>
      </w:r>
    </w:p>
    <w:p w14:paraId="2E52DFF4">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本竞争性谈判文件仅适用于采购人组织的竞争性谈判采购活动。</w:t>
      </w:r>
    </w:p>
    <w:p w14:paraId="3D595315">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竞争性谈判活动及因本次谈判产生的合同受中国法律制约和保护。</w:t>
      </w:r>
    </w:p>
    <w:p w14:paraId="316D6F0E">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lang w:val="zh-CN"/>
        </w:rPr>
        <w:t>.</w:t>
      </w:r>
      <w:r>
        <w:rPr>
          <w:rFonts w:hint="eastAsia" w:ascii="宋体" w:hAnsi="宋体" w:eastAsia="宋体" w:cs="宋体"/>
          <w:bCs/>
          <w:color w:val="auto"/>
          <w:sz w:val="24"/>
          <w:highlight w:val="none"/>
        </w:rPr>
        <w:t>竞争性谈判文件的解释权属于采购人。</w:t>
      </w:r>
    </w:p>
    <w:p w14:paraId="7112F219">
      <w:pPr>
        <w:autoSpaceDE w:val="0"/>
        <w:autoSpaceDN w:val="0"/>
        <w:adjustRightIn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供应商下载谈判文件后，应仔细检查谈判文件的所有内容。如内容中有页码短缺、资格要求以及任何设置有不合理的条件对供应商实行差别待遇或者歧视待遇的，</w:t>
      </w:r>
      <w:r>
        <w:rPr>
          <w:rFonts w:hint="eastAsia" w:ascii="宋体" w:hAnsi="宋体" w:eastAsia="宋体" w:cs="宋体"/>
          <w:color w:val="auto"/>
          <w:sz w:val="24"/>
          <w:highlight w:val="none"/>
          <w:lang w:val="zh-CN"/>
        </w:rPr>
        <w:t>供应商下载谈判</w:t>
      </w:r>
      <w:r>
        <w:rPr>
          <w:rFonts w:hint="eastAsia" w:ascii="宋体" w:hAnsi="宋体" w:eastAsia="宋体" w:cs="宋体"/>
          <w:color w:val="auto"/>
          <w:sz w:val="24"/>
          <w:highlight w:val="none"/>
        </w:rPr>
        <w:t>文件后，应在谈判文件发布后的</w:t>
      </w:r>
      <w:r>
        <w:rPr>
          <w:rFonts w:hint="eastAsia" w:ascii="宋体" w:hAnsi="宋体" w:eastAsia="宋体" w:cs="宋体"/>
          <w:b/>
          <w:color w:val="auto"/>
          <w:sz w:val="24"/>
          <w:highlight w:val="none"/>
          <w:lang w:val="zh-CN"/>
        </w:rPr>
        <w:t>3日内以书面形式向采购人或代理单位提出询问或疑问</w:t>
      </w:r>
      <w:r>
        <w:rPr>
          <w:rFonts w:hint="eastAsia" w:ascii="宋体" w:hAnsi="宋体" w:eastAsia="宋体" w:cs="宋体"/>
          <w:color w:val="auto"/>
          <w:sz w:val="24"/>
          <w:highlight w:val="none"/>
          <w:lang w:val="zh-CN"/>
        </w:rPr>
        <w:t>，未在规定的3日内提出询问或疑问的，视同供应商理解并接受本谈判文件所有内容，并由此引起的损失自负。</w:t>
      </w:r>
      <w:r>
        <w:rPr>
          <w:rFonts w:hint="eastAsia" w:ascii="宋体" w:hAnsi="宋体" w:eastAsia="宋体" w:cs="宋体"/>
          <w:b/>
          <w:color w:val="auto"/>
          <w:sz w:val="24"/>
          <w:highlight w:val="none"/>
        </w:rPr>
        <w:t>非书面形式的不作为日后质疑提出的依据。</w:t>
      </w:r>
    </w:p>
    <w:p w14:paraId="480460EB">
      <w:pPr>
        <w:autoSpaceDE w:val="0"/>
        <w:autoSpaceDN w:val="0"/>
        <w:adjustRightIn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5.供应商应认真审阅谈判文件中所有的事项、格式、条款和规范要求等，如果供应商没有按照谈判文件要求提交响应文件，或者响应文件没有对谈判文件做出实质性响应，其投标将被拒绝，供应商自行承担责任。</w:t>
      </w:r>
    </w:p>
    <w:p w14:paraId="38A86040">
      <w:pPr>
        <w:autoSpaceDE w:val="0"/>
        <w:autoSpaceDN w:val="0"/>
        <w:adjustRightIn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w:t>
      </w:r>
      <w:r>
        <w:rPr>
          <w:rFonts w:hint="eastAsia" w:ascii="宋体" w:hAnsi="宋体" w:eastAsia="宋体" w:cs="宋体"/>
          <w:color w:val="auto"/>
          <w:sz w:val="24"/>
          <w:highlight w:val="none"/>
        </w:rPr>
        <w:t>供应商在谈判开始前自行踏勘现场，供应商务必自行认真踏勘现场条件，进一步获取所需信息，一旦成交不得对现场条件提出额外要求，不得要求增加费用，采购人可视情组织答疑会。</w:t>
      </w:r>
    </w:p>
    <w:p w14:paraId="0CA062E8">
      <w:pPr>
        <w:snapToGrid w:val="0"/>
        <w:spacing w:line="360" w:lineRule="auto"/>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二、谈判文件的澄清、修改、答疑</w:t>
      </w:r>
    </w:p>
    <w:p w14:paraId="458F672E">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采购人有权对发出的谈判文件进行必要的澄清、修改或补充。</w:t>
      </w:r>
    </w:p>
    <w:p w14:paraId="090780BA">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谈判文件的澄清、修改、补充等内容均以书面明确的形式发布，并以</w:t>
      </w:r>
      <w:r>
        <w:rPr>
          <w:rFonts w:hint="eastAsia" w:ascii="宋体" w:hAnsi="宋体" w:eastAsia="宋体" w:cs="宋体"/>
          <w:color w:val="auto"/>
          <w:spacing w:val="7"/>
          <w:kern w:val="0"/>
          <w:sz w:val="24"/>
          <w:highlight w:val="none"/>
        </w:rPr>
        <w:t>南通市交通运输局—公共资源交易栏目</w:t>
      </w:r>
      <w:r>
        <w:rPr>
          <w:rFonts w:hint="eastAsia" w:ascii="宋体" w:hAnsi="宋体" w:eastAsia="宋体" w:cs="宋体"/>
          <w:color w:val="auto"/>
          <w:sz w:val="24"/>
          <w:highlight w:val="none"/>
        </w:rPr>
        <w:t>发布的信息为准。</w:t>
      </w:r>
    </w:p>
    <w:p w14:paraId="77913D14">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采购人对谈判文件的澄清、修改将构成谈判文件的一部分，对响应谈判的供应商具有约束力。</w:t>
      </w:r>
    </w:p>
    <w:p w14:paraId="708F8D62">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澄清或者修改的内容可能影响到响应文件编制的，采购人将在提交响应文件接收截止之日3日前，发布澄清或者修改公告，不足3日的，当顺延提交响应文件接收截止时间。</w:t>
      </w:r>
    </w:p>
    <w:p w14:paraId="36AC0627">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除非采购人以书面的形式对谈判文件作出澄清、修改及补充，供应商由于对谈判文件的任何推论和误解以及采购人对有关问题的口头解释所造成的后果，均由供应商自负。</w:t>
      </w:r>
    </w:p>
    <w:p w14:paraId="54D021C7">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采购人视情况组织答疑会。如有产生答疑且对谈判文件内容有修改，采购人将按照本须知有关规定，以书面方式发出。</w:t>
      </w:r>
    </w:p>
    <w:p w14:paraId="33C79541">
      <w:pPr>
        <w:snapToGrid w:val="0"/>
        <w:spacing w:line="360" w:lineRule="auto"/>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三、谈判项目涉及到的现场勘察</w:t>
      </w:r>
    </w:p>
    <w:p w14:paraId="070C91FC">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谈判文件所提供的项目相关数据仅做参考，根据自身需要，供应商可在谈判文件递交之日前对有关现场和周围环境进行勘察，以获取编制响应文件和签署合同所需的信息。勘察现场所发生的费用由供应商自己承担。</w:t>
      </w:r>
    </w:p>
    <w:p w14:paraId="0F014070">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采购人向供应商提供的有关现场的资料和数据，是采购人现有的并认为能使供应商可利用的资料。采购人对供应商由此而做出的推论、理解和结论概不负责。</w:t>
      </w:r>
    </w:p>
    <w:p w14:paraId="081186DF">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经采购人允许，供应商可为勘察目的进入采购人的项目现场，但供应商不得因此使采购人承担有关的责任和蒙受损失。供应商应承担勘察现场的责任和风险。</w:t>
      </w:r>
    </w:p>
    <w:p w14:paraId="748764D6">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供应商应认真踏勘现场。在现场勘察时，熟悉现场、现场周围交通道路等情况，以获得一切可能影响其投标的直接资料。供应商成交后，不得以不完全了解现场情况为理由而向采购人提出任何索赔的要求，对此采购人不承担任何责任并将不作任何答复与考虑。</w:t>
      </w:r>
    </w:p>
    <w:p w14:paraId="3A913363">
      <w:pPr>
        <w:autoSpaceDE w:val="0"/>
        <w:autoSpaceDN w:val="0"/>
        <w:adjustRightInd w:val="0"/>
        <w:snapToGrid w:val="0"/>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zh-CN"/>
        </w:rPr>
        <w:t>四、响应文件的编写、密封及标记</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rPr>
        <w:t>如</w:t>
      </w:r>
      <w:r>
        <w:rPr>
          <w:rFonts w:hint="eastAsia" w:ascii="宋体" w:hAnsi="宋体" w:eastAsia="宋体" w:cs="宋体"/>
          <w:b/>
          <w:bCs/>
          <w:color w:val="auto"/>
          <w:kern w:val="0"/>
          <w:sz w:val="24"/>
          <w:highlight w:val="none"/>
          <w:lang w:val="en-US" w:eastAsia="zh-CN"/>
        </w:rPr>
        <w:t>供应商</w:t>
      </w:r>
      <w:r>
        <w:rPr>
          <w:rFonts w:hint="eastAsia" w:ascii="宋体" w:hAnsi="宋体" w:eastAsia="宋体" w:cs="宋体"/>
          <w:b/>
          <w:bCs/>
          <w:color w:val="auto"/>
          <w:kern w:val="0"/>
          <w:sz w:val="24"/>
          <w:highlight w:val="none"/>
        </w:rPr>
        <w:t>参与本项目多个</w:t>
      </w:r>
      <w:r>
        <w:rPr>
          <w:rFonts w:hint="eastAsia" w:ascii="宋体" w:hAnsi="宋体" w:eastAsia="宋体" w:cs="宋体"/>
          <w:b/>
          <w:bCs/>
          <w:color w:val="auto"/>
          <w:kern w:val="0"/>
          <w:sz w:val="24"/>
          <w:highlight w:val="none"/>
          <w:lang w:val="en-US" w:eastAsia="zh-CN"/>
        </w:rPr>
        <w:t>标包</w:t>
      </w:r>
      <w:r>
        <w:rPr>
          <w:rFonts w:hint="eastAsia" w:ascii="宋体" w:hAnsi="宋体" w:eastAsia="宋体" w:cs="宋体"/>
          <w:b/>
          <w:bCs/>
          <w:color w:val="auto"/>
          <w:kern w:val="0"/>
          <w:sz w:val="24"/>
          <w:highlight w:val="none"/>
        </w:rPr>
        <w:t>的投标，</w:t>
      </w:r>
      <w:r>
        <w:rPr>
          <w:rFonts w:hint="eastAsia" w:ascii="宋体" w:hAnsi="宋体" w:eastAsia="宋体" w:cs="宋体"/>
          <w:b/>
          <w:bCs/>
          <w:color w:val="auto"/>
          <w:kern w:val="0"/>
          <w:sz w:val="24"/>
          <w:highlight w:val="none"/>
          <w:lang w:val="en-US" w:eastAsia="zh-CN"/>
        </w:rPr>
        <w:t>响应</w:t>
      </w:r>
      <w:r>
        <w:rPr>
          <w:rFonts w:hint="eastAsia" w:ascii="宋体" w:hAnsi="宋体" w:eastAsia="宋体" w:cs="宋体"/>
          <w:b/>
          <w:bCs/>
          <w:color w:val="auto"/>
          <w:kern w:val="0"/>
          <w:sz w:val="24"/>
          <w:highlight w:val="none"/>
        </w:rPr>
        <w:t>文件须按各</w:t>
      </w:r>
      <w:r>
        <w:rPr>
          <w:rFonts w:hint="eastAsia" w:ascii="宋体" w:hAnsi="宋体" w:eastAsia="宋体" w:cs="宋体"/>
          <w:b/>
          <w:bCs/>
          <w:color w:val="auto"/>
          <w:kern w:val="0"/>
          <w:sz w:val="24"/>
          <w:highlight w:val="none"/>
          <w:lang w:val="en-US" w:eastAsia="zh-CN"/>
        </w:rPr>
        <w:t>标包</w:t>
      </w:r>
      <w:r>
        <w:rPr>
          <w:rFonts w:hint="eastAsia" w:ascii="宋体" w:hAnsi="宋体" w:eastAsia="宋体" w:cs="宋体"/>
          <w:b/>
          <w:bCs/>
          <w:color w:val="auto"/>
          <w:kern w:val="0"/>
          <w:sz w:val="24"/>
          <w:highlight w:val="none"/>
        </w:rPr>
        <w:t>分别制作</w:t>
      </w:r>
      <w:r>
        <w:rPr>
          <w:rFonts w:hint="eastAsia" w:ascii="宋体" w:hAnsi="宋体" w:eastAsia="宋体" w:cs="宋体"/>
          <w:b/>
          <w:bCs/>
          <w:color w:val="auto"/>
          <w:kern w:val="0"/>
          <w:sz w:val="24"/>
          <w:highlight w:val="none"/>
          <w:lang w:eastAsia="zh-CN"/>
        </w:rPr>
        <w:t>）</w:t>
      </w:r>
    </w:p>
    <w:p w14:paraId="377C1DC2">
      <w:pPr>
        <w:autoSpaceDE w:val="0"/>
        <w:autoSpaceDN w:val="0"/>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（一）响应文件的编写</w:t>
      </w:r>
    </w:p>
    <w:p w14:paraId="02EAE831">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1.供应商按“第七部分 响应文件组成”要求编写响应文件。但表格可以按同样格式扩展。除另有规定者外，谈判响应人不得修改。</w:t>
      </w:r>
    </w:p>
    <w:p w14:paraId="51BC0730">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2.响应文件规格幅面A4纸（图纸等除外）。</w:t>
      </w:r>
    </w:p>
    <w:p w14:paraId="39810211">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按照谈判文件所规定的内容顺序，统一编制目录，逐页编码，由于编排混乱导致投标文件被误读或查找不到，其责任应当由供应商承担；牢固装订成册，不允许使用活页夹、拉杆夹、文件夹、塑料方便式书脊（插入式或穿孔式）装订。</w:t>
      </w:r>
    </w:p>
    <w:p w14:paraId="2347F190">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4.响应文件不得行间插字、涂改、增删，如修改错漏处，须经响应文件签署人签字并加盖公章。</w:t>
      </w:r>
    </w:p>
    <w:p w14:paraId="02072109">
      <w:pPr>
        <w:autoSpaceDE w:val="0"/>
        <w:autoSpaceDN w:val="0"/>
        <w:adjustRightInd w:val="0"/>
        <w:snapToGrid w:val="0"/>
        <w:spacing w:line="360" w:lineRule="auto"/>
        <w:ind w:firstLine="482" w:firstLineChars="200"/>
        <w:contextualSpacing/>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（二）响应文件的份数和签署</w:t>
      </w:r>
    </w:p>
    <w:p w14:paraId="0C9C9A4A">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1.响应文件由：</w:t>
      </w:r>
      <w:r>
        <w:rPr>
          <w:rFonts w:hint="eastAsia" w:ascii="宋体" w:hAnsi="宋体" w:eastAsia="宋体" w:cs="宋体"/>
          <w:color w:val="auto"/>
          <w:sz w:val="24"/>
          <w:highlight w:val="none"/>
          <w:lang w:val="zh-CN"/>
        </w:rPr>
        <w:fldChar w:fldCharType="begin"/>
      </w:r>
      <w:r>
        <w:rPr>
          <w:rFonts w:hint="eastAsia" w:ascii="宋体" w:hAnsi="宋体" w:eastAsia="宋体" w:cs="宋体"/>
          <w:color w:val="auto"/>
          <w:sz w:val="24"/>
          <w:highlight w:val="none"/>
          <w:lang w:val="zh-CN"/>
        </w:rPr>
        <w:instrText xml:space="preserve"> = 1 \* GB3 </w:instrText>
      </w:r>
      <w:r>
        <w:rPr>
          <w:rFonts w:hint="eastAsia" w:ascii="宋体" w:hAnsi="宋体" w:eastAsia="宋体" w:cs="宋体"/>
          <w:color w:val="auto"/>
          <w:sz w:val="24"/>
          <w:highlight w:val="none"/>
          <w:lang w:val="zh-CN"/>
        </w:rPr>
        <w:fldChar w:fldCharType="separate"/>
      </w:r>
      <w:r>
        <w:rPr>
          <w:rFonts w:hint="eastAsia" w:ascii="宋体" w:hAnsi="宋体" w:eastAsia="宋体" w:cs="宋体"/>
          <w:color w:val="auto"/>
          <w:sz w:val="24"/>
          <w:highlight w:val="none"/>
          <w:lang w:val="zh-CN"/>
        </w:rPr>
        <w:t>①</w:t>
      </w:r>
      <w:r>
        <w:rPr>
          <w:rFonts w:hint="eastAsia" w:ascii="宋体" w:hAnsi="宋体" w:eastAsia="宋体" w:cs="宋体"/>
          <w:color w:val="auto"/>
          <w:sz w:val="24"/>
          <w:highlight w:val="none"/>
          <w:lang w:val="zh-CN"/>
        </w:rPr>
        <w:fldChar w:fldCharType="end"/>
      </w:r>
      <w:r>
        <w:rPr>
          <w:rFonts w:hint="eastAsia" w:ascii="宋体" w:hAnsi="宋体" w:eastAsia="宋体" w:cs="宋体"/>
          <w:color w:val="auto"/>
          <w:sz w:val="24"/>
          <w:highlight w:val="none"/>
          <w:lang w:val="zh-CN"/>
        </w:rPr>
        <w:t>资格审查、</w:t>
      </w:r>
      <w:r>
        <w:rPr>
          <w:rFonts w:hint="eastAsia" w:ascii="宋体" w:hAnsi="宋体" w:eastAsia="宋体" w:cs="宋体"/>
          <w:color w:val="auto"/>
          <w:sz w:val="24"/>
          <w:highlight w:val="none"/>
          <w:lang w:val="zh-CN"/>
        </w:rPr>
        <w:fldChar w:fldCharType="begin"/>
      </w:r>
      <w:r>
        <w:rPr>
          <w:rFonts w:hint="eastAsia" w:ascii="宋体" w:hAnsi="宋体" w:eastAsia="宋体" w:cs="宋体"/>
          <w:color w:val="auto"/>
          <w:sz w:val="24"/>
          <w:highlight w:val="none"/>
          <w:lang w:val="zh-CN"/>
        </w:rPr>
        <w:instrText xml:space="preserve"> = 2 \* GB3 </w:instrText>
      </w:r>
      <w:r>
        <w:rPr>
          <w:rFonts w:hint="eastAsia" w:ascii="宋体" w:hAnsi="宋体" w:eastAsia="宋体" w:cs="宋体"/>
          <w:color w:val="auto"/>
          <w:sz w:val="24"/>
          <w:highlight w:val="none"/>
          <w:lang w:val="zh-CN"/>
        </w:rPr>
        <w:fldChar w:fldCharType="separate"/>
      </w:r>
      <w:r>
        <w:rPr>
          <w:rFonts w:hint="eastAsia" w:ascii="宋体" w:hAnsi="宋体" w:eastAsia="宋体" w:cs="宋体"/>
          <w:color w:val="auto"/>
          <w:sz w:val="24"/>
          <w:highlight w:val="none"/>
          <w:lang w:val="zh-CN"/>
        </w:rPr>
        <w:t>②</w:t>
      </w:r>
      <w:r>
        <w:rPr>
          <w:rFonts w:hint="eastAsia" w:ascii="宋体" w:hAnsi="宋体" w:eastAsia="宋体" w:cs="宋体"/>
          <w:color w:val="auto"/>
          <w:sz w:val="24"/>
          <w:highlight w:val="none"/>
          <w:lang w:val="zh-CN"/>
        </w:rPr>
        <w:fldChar w:fldCharType="end"/>
      </w:r>
      <w:r>
        <w:rPr>
          <w:rFonts w:hint="eastAsia" w:ascii="宋体" w:hAnsi="宋体" w:eastAsia="宋体" w:cs="宋体"/>
          <w:color w:val="auto"/>
          <w:sz w:val="24"/>
          <w:highlight w:val="none"/>
          <w:lang w:val="zh-CN"/>
        </w:rPr>
        <w:t>价格响应文件、</w:t>
      </w:r>
      <w:r>
        <w:rPr>
          <w:rFonts w:hint="eastAsia" w:ascii="宋体" w:hAnsi="宋体" w:eastAsia="宋体" w:cs="宋体"/>
          <w:color w:val="auto"/>
          <w:sz w:val="24"/>
          <w:highlight w:val="none"/>
        </w:rPr>
        <w:t>③</w:t>
      </w:r>
      <w:r>
        <w:rPr>
          <w:rFonts w:hint="eastAsia" w:ascii="宋体" w:hAnsi="宋体" w:eastAsia="宋体" w:cs="宋体"/>
          <w:color w:val="auto"/>
          <w:sz w:val="24"/>
          <w:highlight w:val="none"/>
          <w:lang w:val="zh-CN"/>
        </w:rPr>
        <w:t>电子</w:t>
      </w:r>
      <w:r>
        <w:rPr>
          <w:rFonts w:hint="eastAsia" w:ascii="宋体" w:hAnsi="宋体" w:eastAsia="宋体" w:cs="宋体"/>
          <w:color w:val="auto"/>
          <w:sz w:val="24"/>
          <w:highlight w:val="none"/>
        </w:rPr>
        <w:t>版响应</w:t>
      </w:r>
      <w:r>
        <w:rPr>
          <w:rFonts w:hint="eastAsia" w:ascii="宋体" w:hAnsi="宋体" w:eastAsia="宋体" w:cs="宋体"/>
          <w:color w:val="auto"/>
          <w:sz w:val="24"/>
          <w:highlight w:val="none"/>
          <w:lang w:val="zh-CN"/>
        </w:rPr>
        <w:t>文件共</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部分组成（以下由文件序号代称）。</w:t>
      </w:r>
    </w:p>
    <w:p w14:paraId="1DC93C69">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2.纸质响应文件均为一式叁份，其中“正本”壹份和“副本”贰份。电子</w:t>
      </w:r>
      <w:r>
        <w:rPr>
          <w:rFonts w:hint="eastAsia" w:ascii="宋体" w:hAnsi="宋体" w:eastAsia="宋体" w:cs="宋体"/>
          <w:color w:val="auto"/>
          <w:sz w:val="24"/>
          <w:highlight w:val="none"/>
        </w:rPr>
        <w:t>版响应</w:t>
      </w:r>
      <w:r>
        <w:rPr>
          <w:rFonts w:hint="eastAsia" w:ascii="宋体" w:hAnsi="宋体" w:eastAsia="宋体" w:cs="宋体"/>
          <w:color w:val="auto"/>
          <w:sz w:val="24"/>
          <w:highlight w:val="none"/>
          <w:lang w:val="zh-CN"/>
        </w:rPr>
        <w:t>文件1份（具体要求详见第七部分响应文件组成）</w:t>
      </w:r>
    </w:p>
    <w:p w14:paraId="56B97ADB">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3.在每份纸质响应文件上要明确标注项目名称、对应的响应文件名称、供应商的全称、日期、“正本”、“副本”字样。“正本”和“副本”若有差异，概以“正本”为准。</w:t>
      </w:r>
    </w:p>
    <w:p w14:paraId="6FF39799">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4.响应文件中的所有“正本”，其正文内容须按谈判文件要求由供应商法定代表人或被授权人签字（或盖章）并加盖单位公章。“副本”可复印，但须加盖单位公章。</w:t>
      </w:r>
    </w:p>
    <w:p w14:paraId="39198CF8">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5.电子版响应文件</w:t>
      </w:r>
    </w:p>
    <w:p w14:paraId="38FD7963">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电子版响应文件即为上述</w:t>
      </w:r>
      <w:r>
        <w:rPr>
          <w:rFonts w:hint="eastAsia" w:ascii="宋体" w:hAnsi="宋体" w:eastAsia="宋体" w:cs="宋体"/>
          <w:color w:val="auto"/>
          <w:sz w:val="24"/>
          <w:highlight w:val="none"/>
          <w:lang w:val="zh-CN"/>
        </w:rPr>
        <w:fldChar w:fldCharType="begin"/>
      </w:r>
      <w:r>
        <w:rPr>
          <w:rFonts w:hint="eastAsia" w:ascii="宋体" w:hAnsi="宋体" w:eastAsia="宋体" w:cs="宋体"/>
          <w:color w:val="auto"/>
          <w:sz w:val="24"/>
          <w:highlight w:val="none"/>
          <w:lang w:val="zh-CN"/>
        </w:rPr>
        <w:instrText xml:space="preserve"> = 1 \* GB3 </w:instrText>
      </w:r>
      <w:r>
        <w:rPr>
          <w:rFonts w:hint="eastAsia" w:ascii="宋体" w:hAnsi="宋体" w:eastAsia="宋体" w:cs="宋体"/>
          <w:color w:val="auto"/>
          <w:sz w:val="24"/>
          <w:highlight w:val="none"/>
          <w:lang w:val="zh-CN"/>
        </w:rPr>
        <w:fldChar w:fldCharType="separate"/>
      </w:r>
      <w:r>
        <w:rPr>
          <w:rFonts w:hint="eastAsia" w:ascii="宋体" w:hAnsi="宋体" w:eastAsia="宋体" w:cs="宋体"/>
          <w:color w:val="auto"/>
          <w:sz w:val="24"/>
          <w:highlight w:val="none"/>
          <w:lang w:val="zh-CN"/>
        </w:rPr>
        <w:t>①</w:t>
      </w:r>
      <w:r>
        <w:rPr>
          <w:rFonts w:hint="eastAsia" w:ascii="宋体" w:hAnsi="宋体" w:eastAsia="宋体" w:cs="宋体"/>
          <w:color w:val="auto"/>
          <w:sz w:val="24"/>
          <w:highlight w:val="none"/>
          <w:lang w:val="zh-CN"/>
        </w:rPr>
        <w:fldChar w:fldCharType="end"/>
      </w:r>
      <w:r>
        <w:rPr>
          <w:rFonts w:hint="eastAsia" w:ascii="宋体" w:hAnsi="宋体" w:eastAsia="宋体" w:cs="宋体"/>
          <w:color w:val="auto"/>
          <w:sz w:val="24"/>
          <w:highlight w:val="none"/>
          <w:lang w:val="zh-CN"/>
        </w:rPr>
        <w:t>资格审查、</w:t>
      </w:r>
      <w:r>
        <w:rPr>
          <w:rFonts w:hint="eastAsia" w:ascii="宋体" w:hAnsi="宋体" w:eastAsia="宋体" w:cs="宋体"/>
          <w:color w:val="auto"/>
          <w:sz w:val="24"/>
          <w:highlight w:val="none"/>
          <w:lang w:val="zh-CN"/>
        </w:rPr>
        <w:fldChar w:fldCharType="begin"/>
      </w:r>
      <w:r>
        <w:rPr>
          <w:rFonts w:hint="eastAsia" w:ascii="宋体" w:hAnsi="宋体" w:eastAsia="宋体" w:cs="宋体"/>
          <w:color w:val="auto"/>
          <w:sz w:val="24"/>
          <w:highlight w:val="none"/>
          <w:lang w:val="zh-CN"/>
        </w:rPr>
        <w:instrText xml:space="preserve"> = 2 \* GB3 </w:instrText>
      </w:r>
      <w:r>
        <w:rPr>
          <w:rFonts w:hint="eastAsia" w:ascii="宋体" w:hAnsi="宋体" w:eastAsia="宋体" w:cs="宋体"/>
          <w:color w:val="auto"/>
          <w:sz w:val="24"/>
          <w:highlight w:val="none"/>
          <w:lang w:val="zh-CN"/>
        </w:rPr>
        <w:fldChar w:fldCharType="separate"/>
      </w:r>
      <w:r>
        <w:rPr>
          <w:rFonts w:hint="eastAsia" w:ascii="宋体" w:hAnsi="宋体" w:eastAsia="宋体" w:cs="宋体"/>
          <w:color w:val="auto"/>
          <w:sz w:val="24"/>
          <w:highlight w:val="none"/>
          <w:lang w:val="zh-CN"/>
        </w:rPr>
        <w:t>②</w:t>
      </w:r>
      <w:r>
        <w:rPr>
          <w:rFonts w:hint="eastAsia" w:ascii="宋体" w:hAnsi="宋体" w:eastAsia="宋体" w:cs="宋体"/>
          <w:color w:val="auto"/>
          <w:sz w:val="24"/>
          <w:highlight w:val="none"/>
          <w:lang w:val="zh-CN"/>
        </w:rPr>
        <w:fldChar w:fldCharType="end"/>
      </w:r>
      <w:r>
        <w:rPr>
          <w:rFonts w:hint="eastAsia" w:ascii="宋体" w:hAnsi="宋体" w:eastAsia="宋体" w:cs="宋体"/>
          <w:color w:val="auto"/>
          <w:sz w:val="24"/>
          <w:highlight w:val="none"/>
          <w:lang w:val="zh-CN"/>
        </w:rPr>
        <w:t>价格响应文件签字盖章后纸质版响应文件的扫描件，全部内容均存入一份U盘即可。</w:t>
      </w:r>
    </w:p>
    <w:p w14:paraId="6551D5FD">
      <w:pPr>
        <w:autoSpaceDE w:val="0"/>
        <w:autoSpaceDN w:val="0"/>
        <w:adjustRightInd w:val="0"/>
        <w:snapToGrid w:val="0"/>
        <w:spacing w:line="360" w:lineRule="auto"/>
        <w:ind w:firstLine="482"/>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（三）响应文件的递交</w:t>
      </w:r>
    </w:p>
    <w:p w14:paraId="4BE242DB">
      <w:pPr>
        <w:autoSpaceDE w:val="0"/>
        <w:autoSpaceDN w:val="0"/>
        <w:adjustRightInd w:val="0"/>
        <w:snapToGrid w:val="0"/>
        <w:spacing w:line="360" w:lineRule="auto"/>
        <w:ind w:firstLine="482"/>
        <w:rPr>
          <w:rFonts w:hint="eastAsia" w:ascii="宋体" w:hAnsi="宋体" w:eastAsia="宋体" w:cs="宋体"/>
          <w:b/>
          <w:bCs/>
          <w:color w:val="auto"/>
          <w:sz w:val="24"/>
          <w:highlight w:val="none"/>
          <w:u w:val="double"/>
          <w:lang w:val="zh-CN"/>
        </w:rPr>
      </w:pPr>
      <w:r>
        <w:rPr>
          <w:rFonts w:hint="eastAsia" w:ascii="宋体" w:hAnsi="宋体" w:eastAsia="宋体" w:cs="宋体"/>
          <w:color w:val="auto"/>
          <w:sz w:val="24"/>
          <w:highlight w:val="none"/>
          <w:lang w:val="zh-CN"/>
        </w:rPr>
        <w:t>1.供应商须将本项目响应文件：</w:t>
      </w:r>
      <w:r>
        <w:rPr>
          <w:rFonts w:hint="eastAsia" w:ascii="宋体" w:hAnsi="宋体" w:eastAsia="宋体" w:cs="宋体"/>
          <w:b/>
          <w:bCs/>
          <w:color w:val="auto"/>
          <w:sz w:val="24"/>
          <w:highlight w:val="none"/>
          <w:u w:val="double"/>
          <w:lang w:val="zh-CN"/>
        </w:rPr>
        <w:fldChar w:fldCharType="begin"/>
      </w:r>
      <w:r>
        <w:rPr>
          <w:rFonts w:hint="eastAsia" w:ascii="宋体" w:hAnsi="宋体" w:eastAsia="宋体" w:cs="宋体"/>
          <w:b/>
          <w:bCs/>
          <w:color w:val="auto"/>
          <w:sz w:val="24"/>
          <w:highlight w:val="none"/>
          <w:u w:val="double"/>
          <w:lang w:val="zh-CN"/>
        </w:rPr>
        <w:instrText xml:space="preserve"> = 1 \* GB3 </w:instrText>
      </w:r>
      <w:r>
        <w:rPr>
          <w:rFonts w:hint="eastAsia" w:ascii="宋体" w:hAnsi="宋体" w:eastAsia="宋体" w:cs="宋体"/>
          <w:b/>
          <w:bCs/>
          <w:color w:val="auto"/>
          <w:sz w:val="24"/>
          <w:highlight w:val="none"/>
          <w:u w:val="double"/>
          <w:lang w:val="zh-CN"/>
        </w:rPr>
        <w:fldChar w:fldCharType="separate"/>
      </w:r>
      <w:r>
        <w:rPr>
          <w:rFonts w:hint="eastAsia" w:ascii="宋体" w:hAnsi="宋体" w:eastAsia="宋体" w:cs="宋体"/>
          <w:b/>
          <w:bCs/>
          <w:color w:val="auto"/>
          <w:sz w:val="24"/>
          <w:highlight w:val="none"/>
          <w:u w:val="double"/>
          <w:lang w:val="zh-CN"/>
        </w:rPr>
        <w:t>①</w:t>
      </w:r>
      <w:r>
        <w:rPr>
          <w:rFonts w:hint="eastAsia" w:ascii="宋体" w:hAnsi="宋体" w:eastAsia="宋体" w:cs="宋体"/>
          <w:b/>
          <w:bCs/>
          <w:color w:val="auto"/>
          <w:sz w:val="24"/>
          <w:highlight w:val="none"/>
          <w:u w:val="double"/>
          <w:lang w:val="zh-CN"/>
        </w:rPr>
        <w:fldChar w:fldCharType="end"/>
      </w:r>
      <w:r>
        <w:rPr>
          <w:rFonts w:hint="eastAsia" w:ascii="宋体" w:hAnsi="宋体" w:eastAsia="宋体" w:cs="宋体"/>
          <w:b/>
          <w:bCs/>
          <w:color w:val="auto"/>
          <w:sz w:val="24"/>
          <w:highlight w:val="none"/>
          <w:u w:val="double"/>
          <w:lang w:val="zh-CN"/>
        </w:rPr>
        <w:t>、</w:t>
      </w:r>
      <w:r>
        <w:rPr>
          <w:rFonts w:hint="eastAsia" w:ascii="宋体" w:hAnsi="宋体" w:eastAsia="宋体" w:cs="宋体"/>
          <w:b/>
          <w:bCs/>
          <w:color w:val="auto"/>
          <w:sz w:val="24"/>
          <w:highlight w:val="none"/>
          <w:u w:val="double"/>
          <w:lang w:val="zh-CN"/>
        </w:rPr>
        <w:fldChar w:fldCharType="begin"/>
      </w:r>
      <w:r>
        <w:rPr>
          <w:rFonts w:hint="eastAsia" w:ascii="宋体" w:hAnsi="宋体" w:eastAsia="宋体" w:cs="宋体"/>
          <w:b/>
          <w:bCs/>
          <w:color w:val="auto"/>
          <w:sz w:val="24"/>
          <w:highlight w:val="none"/>
          <w:u w:val="double"/>
          <w:lang w:val="zh-CN"/>
        </w:rPr>
        <w:instrText xml:space="preserve"> = 2 \* GB3 </w:instrText>
      </w:r>
      <w:r>
        <w:rPr>
          <w:rFonts w:hint="eastAsia" w:ascii="宋体" w:hAnsi="宋体" w:eastAsia="宋体" w:cs="宋体"/>
          <w:b/>
          <w:bCs/>
          <w:color w:val="auto"/>
          <w:sz w:val="24"/>
          <w:highlight w:val="none"/>
          <w:u w:val="double"/>
          <w:lang w:val="zh-CN"/>
        </w:rPr>
        <w:fldChar w:fldCharType="separate"/>
      </w:r>
      <w:r>
        <w:rPr>
          <w:rFonts w:hint="eastAsia" w:ascii="宋体" w:hAnsi="宋体" w:eastAsia="宋体" w:cs="宋体"/>
          <w:b/>
          <w:bCs/>
          <w:color w:val="auto"/>
          <w:sz w:val="24"/>
          <w:highlight w:val="none"/>
          <w:u w:val="double"/>
          <w:lang w:val="zh-CN"/>
        </w:rPr>
        <w:t>②</w:t>
      </w:r>
      <w:r>
        <w:rPr>
          <w:rFonts w:hint="eastAsia" w:ascii="宋体" w:hAnsi="宋体" w:eastAsia="宋体" w:cs="宋体"/>
          <w:b/>
          <w:bCs/>
          <w:color w:val="auto"/>
          <w:sz w:val="24"/>
          <w:highlight w:val="none"/>
          <w:u w:val="double"/>
          <w:lang w:val="zh-CN"/>
        </w:rPr>
        <w:fldChar w:fldCharType="end"/>
      </w:r>
      <w:r>
        <w:rPr>
          <w:rFonts w:hint="eastAsia" w:ascii="宋体" w:hAnsi="宋体" w:eastAsia="宋体" w:cs="宋体"/>
          <w:b/>
          <w:bCs/>
          <w:color w:val="auto"/>
          <w:sz w:val="24"/>
          <w:highlight w:val="none"/>
          <w:u w:val="double"/>
          <w:lang w:val="zh-CN"/>
        </w:rPr>
        <w:t>单独密封；③密封至</w:t>
      </w:r>
      <w:r>
        <w:rPr>
          <w:rFonts w:hint="eastAsia" w:ascii="宋体" w:hAnsi="宋体" w:eastAsia="宋体" w:cs="宋体"/>
          <w:b/>
          <w:bCs/>
          <w:color w:val="auto"/>
          <w:sz w:val="24"/>
          <w:highlight w:val="none"/>
          <w:u w:val="double"/>
          <w:lang w:val="zh-CN"/>
        </w:rPr>
        <w:fldChar w:fldCharType="begin"/>
      </w:r>
      <w:r>
        <w:rPr>
          <w:rFonts w:hint="eastAsia" w:ascii="宋体" w:hAnsi="宋体" w:eastAsia="宋体" w:cs="宋体"/>
          <w:b/>
          <w:bCs/>
          <w:color w:val="auto"/>
          <w:sz w:val="24"/>
          <w:highlight w:val="none"/>
          <w:u w:val="double"/>
          <w:lang w:val="zh-CN"/>
        </w:rPr>
        <w:instrText xml:space="preserve"> = 2 \* GB3 </w:instrText>
      </w:r>
      <w:r>
        <w:rPr>
          <w:rFonts w:hint="eastAsia" w:ascii="宋体" w:hAnsi="宋体" w:eastAsia="宋体" w:cs="宋体"/>
          <w:b/>
          <w:bCs/>
          <w:color w:val="auto"/>
          <w:sz w:val="24"/>
          <w:highlight w:val="none"/>
          <w:u w:val="double"/>
          <w:lang w:val="zh-CN"/>
        </w:rPr>
        <w:fldChar w:fldCharType="separate"/>
      </w:r>
      <w:r>
        <w:rPr>
          <w:rFonts w:hint="eastAsia" w:ascii="宋体" w:hAnsi="宋体" w:eastAsia="宋体" w:cs="宋体"/>
          <w:b/>
          <w:bCs/>
          <w:color w:val="auto"/>
          <w:sz w:val="24"/>
          <w:highlight w:val="none"/>
          <w:u w:val="double"/>
          <w:lang w:val="zh-CN"/>
        </w:rPr>
        <w:t>②</w:t>
      </w:r>
      <w:r>
        <w:rPr>
          <w:rFonts w:hint="eastAsia" w:ascii="宋体" w:hAnsi="宋体" w:eastAsia="宋体" w:cs="宋体"/>
          <w:b/>
          <w:bCs/>
          <w:color w:val="auto"/>
          <w:sz w:val="24"/>
          <w:highlight w:val="none"/>
          <w:u w:val="double"/>
          <w:lang w:val="zh-CN"/>
        </w:rPr>
        <w:fldChar w:fldCharType="end"/>
      </w:r>
      <w:r>
        <w:rPr>
          <w:rFonts w:hint="eastAsia" w:ascii="宋体" w:hAnsi="宋体" w:eastAsia="宋体" w:cs="宋体"/>
          <w:b/>
          <w:bCs/>
          <w:color w:val="auto"/>
          <w:sz w:val="24"/>
          <w:highlight w:val="none"/>
          <w:u w:val="double"/>
          <w:lang w:val="zh-CN"/>
        </w:rPr>
        <w:t>的封袋内。</w:t>
      </w:r>
    </w:p>
    <w:p w14:paraId="3E6163A9">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2.供应商可将响应文件正副本统一密封或分别密封，如正本和副本分别密封的，应在封袋或封箱上标明正、副本字样。</w:t>
      </w:r>
    </w:p>
    <w:p w14:paraId="60D32BED">
      <w:pPr>
        <w:autoSpaceDE w:val="0"/>
        <w:autoSpaceDN w:val="0"/>
        <w:adjustRightInd w:val="0"/>
        <w:snapToGrid w:val="0"/>
        <w:spacing w:line="360" w:lineRule="auto"/>
        <w:ind w:firstLine="480" w:firstLineChars="200"/>
        <w:jc w:val="left"/>
        <w:rPr>
          <w:rFonts w:hint="eastAsia" w:ascii="宋体" w:hAnsi="宋体" w:eastAsia="宋体" w:cs="宋体"/>
          <w:b/>
          <w:bCs/>
          <w:color w:val="auto"/>
          <w:sz w:val="24"/>
          <w:highlight w:val="none"/>
          <w:u w:val="double"/>
          <w:lang w:val="zh-CN"/>
        </w:rPr>
      </w:pPr>
      <w:r>
        <w:rPr>
          <w:rFonts w:hint="eastAsia" w:ascii="宋体" w:hAnsi="宋体" w:eastAsia="宋体" w:cs="宋体"/>
          <w:color w:val="auto"/>
          <w:sz w:val="24"/>
          <w:highlight w:val="none"/>
          <w:lang w:val="zh-CN"/>
        </w:rPr>
        <w:t>3.密封后，应在每一密封的响应文件上明确标注</w:t>
      </w:r>
      <w:r>
        <w:rPr>
          <w:rFonts w:hint="eastAsia" w:ascii="宋体" w:hAnsi="宋体" w:eastAsia="宋体" w:cs="宋体"/>
          <w:b/>
          <w:bCs/>
          <w:color w:val="auto"/>
          <w:sz w:val="24"/>
          <w:highlight w:val="none"/>
          <w:u w:val="double"/>
          <w:lang w:val="zh-CN"/>
        </w:rPr>
        <w:t>谈判项目名称、响应文件各自对应的名称、供应商的全称及日期。</w:t>
      </w:r>
    </w:p>
    <w:p w14:paraId="4C21C219">
      <w:pPr>
        <w:autoSpaceDE w:val="0"/>
        <w:autoSpaceDN w:val="0"/>
        <w:adjustRightInd w:val="0"/>
        <w:snapToGrid w:val="0"/>
        <w:spacing w:line="360" w:lineRule="auto"/>
        <w:ind w:firstLine="482"/>
        <w:rPr>
          <w:rFonts w:hint="eastAsia" w:ascii="宋体" w:hAnsi="宋体" w:eastAsia="宋体" w:cs="宋体"/>
          <w:b/>
          <w:bCs/>
          <w:color w:val="auto"/>
          <w:sz w:val="24"/>
          <w:highlight w:val="none"/>
          <w:u w:val="double"/>
          <w:lang w:val="zh-CN"/>
        </w:rPr>
      </w:pPr>
      <w:r>
        <w:rPr>
          <w:rFonts w:hint="eastAsia" w:ascii="宋体" w:hAnsi="宋体" w:eastAsia="宋体" w:cs="宋体"/>
          <w:b/>
          <w:bCs/>
          <w:color w:val="auto"/>
          <w:sz w:val="24"/>
          <w:highlight w:val="none"/>
          <w:u w:val="double"/>
          <w:lang w:val="zh-CN"/>
        </w:rPr>
        <w:t>4.在边缝处加盖供应商公章或骑缝签字。</w:t>
      </w:r>
    </w:p>
    <w:p w14:paraId="0AD6D03E">
      <w:pPr>
        <w:autoSpaceDE w:val="0"/>
        <w:autoSpaceDN w:val="0"/>
        <w:adjustRightInd w:val="0"/>
        <w:snapToGrid w:val="0"/>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5.采购人将拒绝接收未按照竞争性谈判文件要求密封的响应文件。</w:t>
      </w:r>
    </w:p>
    <w:p w14:paraId="74AD73B1">
      <w:pPr>
        <w:autoSpaceDE w:val="0"/>
        <w:autoSpaceDN w:val="0"/>
        <w:adjustRightInd w:val="0"/>
        <w:snapToGri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【特别提醒】响应文件中的</w:t>
      </w:r>
      <w:r>
        <w:rPr>
          <w:rFonts w:hint="eastAsia" w:ascii="宋体" w:hAnsi="宋体" w:eastAsia="宋体" w:cs="宋体"/>
          <w:color w:val="auto"/>
          <w:sz w:val="24"/>
          <w:highlight w:val="none"/>
          <w:lang w:val="zh-CN"/>
        </w:rPr>
        <w:fldChar w:fldCharType="begin"/>
      </w:r>
      <w:r>
        <w:rPr>
          <w:rFonts w:hint="eastAsia" w:ascii="宋体" w:hAnsi="宋体" w:eastAsia="宋体" w:cs="宋体"/>
          <w:color w:val="auto"/>
          <w:sz w:val="24"/>
          <w:highlight w:val="none"/>
          <w:lang w:val="zh-CN"/>
        </w:rPr>
        <w:instrText xml:space="preserve"> = 1 \* GB3 </w:instrText>
      </w:r>
      <w:r>
        <w:rPr>
          <w:rFonts w:hint="eastAsia" w:ascii="宋体" w:hAnsi="宋体" w:eastAsia="宋体" w:cs="宋体"/>
          <w:color w:val="auto"/>
          <w:sz w:val="24"/>
          <w:highlight w:val="none"/>
          <w:lang w:val="zh-CN"/>
        </w:rPr>
        <w:fldChar w:fldCharType="separate"/>
      </w:r>
      <w:r>
        <w:rPr>
          <w:rFonts w:hint="eastAsia" w:ascii="宋体" w:hAnsi="宋体" w:eastAsia="宋体" w:cs="宋体"/>
          <w:color w:val="auto"/>
          <w:sz w:val="24"/>
          <w:highlight w:val="none"/>
          <w:lang w:val="zh-CN"/>
        </w:rPr>
        <w:t>①</w:t>
      </w:r>
      <w:r>
        <w:rPr>
          <w:rFonts w:hint="eastAsia" w:ascii="宋体" w:hAnsi="宋体" w:eastAsia="宋体" w:cs="宋体"/>
          <w:color w:val="auto"/>
          <w:sz w:val="24"/>
          <w:highlight w:val="none"/>
          <w:lang w:val="zh-CN"/>
        </w:rPr>
        <w:fldChar w:fldCharType="end"/>
      </w:r>
      <w:r>
        <w:rPr>
          <w:rFonts w:hint="eastAsia" w:ascii="宋体" w:hAnsi="宋体" w:eastAsia="宋体" w:cs="宋体"/>
          <w:color w:val="auto"/>
          <w:sz w:val="24"/>
          <w:highlight w:val="none"/>
          <w:lang w:val="zh-CN"/>
        </w:rPr>
        <w:t>的“正本”或“副本”中，</w:t>
      </w:r>
      <w:r>
        <w:rPr>
          <w:rFonts w:hint="eastAsia" w:ascii="宋体" w:hAnsi="宋体" w:eastAsia="宋体" w:cs="宋体"/>
          <w:b/>
          <w:bCs/>
          <w:color w:val="auto"/>
          <w:sz w:val="24"/>
          <w:highlight w:val="none"/>
          <w:u w:val="double"/>
          <w:lang w:val="zh-CN"/>
        </w:rPr>
        <w:t>均不得含有报价响应文件中报价表（报价单）内的任何项目价格，否则作无效响应处理。</w:t>
      </w:r>
    </w:p>
    <w:p w14:paraId="52F007A1">
      <w:pPr>
        <w:autoSpaceDE w:val="0"/>
        <w:autoSpaceDN w:val="0"/>
        <w:adjustRightInd w:val="0"/>
        <w:snapToGrid w:val="0"/>
        <w:spacing w:line="360" w:lineRule="auto"/>
        <w:ind w:firstLine="482"/>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（四）谈判响应有效期</w:t>
      </w:r>
    </w:p>
    <w:p w14:paraId="057D47DE">
      <w:pPr>
        <w:tabs>
          <w:tab w:val="left" w:pos="3375"/>
        </w:tabs>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谈判响应有效期为采购代理机构规定的响应文件提交截止时间后</w:t>
      </w:r>
      <w:r>
        <w:rPr>
          <w:rFonts w:hint="eastAsia" w:ascii="宋体" w:hAnsi="宋体" w:eastAsia="宋体" w:cs="宋体"/>
          <w:b/>
          <w:color w:val="auto"/>
          <w:sz w:val="24"/>
          <w:highlight w:val="none"/>
        </w:rPr>
        <w:t>四十五（45）</w:t>
      </w:r>
      <w:r>
        <w:rPr>
          <w:rFonts w:hint="eastAsia" w:ascii="宋体" w:hAnsi="宋体" w:eastAsia="宋体" w:cs="宋体"/>
          <w:color w:val="auto"/>
          <w:sz w:val="24"/>
          <w:highlight w:val="none"/>
        </w:rPr>
        <w:t>天。谈判响应有效期比规定短的将被视为非实质性响应而予以拒绝。</w:t>
      </w:r>
    </w:p>
    <w:p w14:paraId="4175F7DE">
      <w:pPr>
        <w:autoSpaceDE w:val="0"/>
        <w:autoSpaceDN w:val="0"/>
        <w:adjustRightInd w:val="0"/>
        <w:snapToGrid w:val="0"/>
        <w:spacing w:line="360" w:lineRule="auto"/>
        <w:ind w:firstLine="482" w:firstLineChars="200"/>
        <w:contextualSpacing/>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五、谈判报价</w:t>
      </w:r>
    </w:p>
    <w:p w14:paraId="7C2C66E3">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1.本项目不接受任何有选择的报价。</w:t>
      </w:r>
    </w:p>
    <w:p w14:paraId="5A4860D6">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2.谈判报价均以人民币为报价的币种。</w:t>
      </w:r>
    </w:p>
    <w:p w14:paraId="688DD102">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3.谈判报价出现前后不一致的，按照下列规定修正：</w:t>
      </w:r>
    </w:p>
    <w:p w14:paraId="7F863DBD">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（1）响应文件中开标一览表（报价表）内容与响应文件中相应内容不一致的，以开标一览表（报价表）为准；</w:t>
      </w:r>
    </w:p>
    <w:p w14:paraId="5FBD57F7">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（2）大写金额和小写金额不一致的，以大写金额为准；</w:t>
      </w:r>
    </w:p>
    <w:p w14:paraId="69BA892E">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（3）单价金额小数点或者百分比有明显错位的，以开标一览表（报价表）的总价为准，并修改单价；</w:t>
      </w:r>
    </w:p>
    <w:p w14:paraId="7998CD71">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（4）总价金额与按单价汇总金额不一致的，以单价金额计算结果为准。</w:t>
      </w:r>
    </w:p>
    <w:p w14:paraId="700A37A3">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同时出现两种以上不一致的，按照前款规定的顺序修正。修正后的报价经供应商确认后产生约束力，供应商不确认的，其投标无效。</w:t>
      </w:r>
    </w:p>
    <w:p w14:paraId="06A5814F">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4.报价要求：</w:t>
      </w:r>
    </w:p>
    <w:p w14:paraId="0FC64C71">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zh-CN"/>
        </w:rPr>
        <w:t>（1）投标报价</w:t>
      </w:r>
      <w:r>
        <w:rPr>
          <w:rFonts w:hint="eastAsia" w:ascii="宋体" w:hAnsi="宋体" w:eastAsia="宋体" w:cs="宋体"/>
          <w:color w:val="auto"/>
          <w:sz w:val="24"/>
          <w:szCs w:val="24"/>
          <w:highlight w:val="none"/>
        </w:rPr>
        <w:t>为项目实施和服务期内的全部费用，包含了供应商在项目实施和服务期间所发生的所有含税费用，如实施和完成合同服务所需的劳务、保险、材料、设施设备、质检（自检）、安装、通信、维护、管理、保险、税费、利润等各项应有费用在内的一切费用。</w:t>
      </w:r>
    </w:p>
    <w:p w14:paraId="26EA669C">
      <w:pPr>
        <w:numPr>
          <w:ilvl w:val="0"/>
          <w:numId w:val="0"/>
        </w:num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采购人不提供完成本合同所需的其它任何生活（含食宿）、办公设施及交通、通讯工具等，相关费用供应商在报价时应充分考虑到相关报价中。</w:t>
      </w:r>
    </w:p>
    <w:p w14:paraId="1948E282">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成交后，投标报价即为成交价；在合同实施期间，合同总价不随国家政策或法规、标准及市场因素的变化而进行调整。</w:t>
      </w:r>
    </w:p>
    <w:p w14:paraId="1630F209">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供应商应承担其响应文件编制与递交所涉及的一切费用，不管结果如何，采购人对上述费用不负任何责任。</w:t>
      </w:r>
    </w:p>
    <w:p w14:paraId="535B4B90">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供应商在投标时应主动查阅本项目的有关文件、技术经济等资料。作为一个有经验的供应商，应充分考虑到采购人提供的相关资料和数据与合同实施过程中存有偏差。供应商应综合考虑到报价中，采购对供应商的投标报价不因此而进行调整。</w:t>
      </w:r>
    </w:p>
    <w:p w14:paraId="15DB13E0">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）本项目不接受调价函。</w:t>
      </w:r>
    </w:p>
    <w:p w14:paraId="0CB964C4">
      <w:pPr>
        <w:autoSpaceDE w:val="0"/>
        <w:autoSpaceDN w:val="0"/>
        <w:adjustRightInd w:val="0"/>
        <w:snapToGrid w:val="0"/>
        <w:spacing w:line="360" w:lineRule="auto"/>
        <w:ind w:firstLine="480" w:firstLineChars="200"/>
        <w:contextualSpacing/>
        <w:jc w:val="left"/>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）竞争性</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lang w:val="zh-CN"/>
        </w:rPr>
        <w:t>的最终报价为</w:t>
      </w:r>
      <w:r>
        <w:rPr>
          <w:rFonts w:hint="eastAsia" w:ascii="宋体" w:hAnsi="宋体" w:eastAsia="宋体" w:cs="宋体"/>
          <w:color w:val="auto"/>
          <w:sz w:val="24"/>
          <w:highlight w:val="none"/>
          <w:lang w:val="en-US" w:eastAsia="zh-CN"/>
        </w:rPr>
        <w:t>相应标包的</w:t>
      </w:r>
      <w:r>
        <w:rPr>
          <w:rFonts w:hint="eastAsia" w:ascii="宋体" w:hAnsi="宋体" w:eastAsia="宋体" w:cs="宋体"/>
          <w:color w:val="auto"/>
          <w:sz w:val="24"/>
          <w:highlight w:val="none"/>
          <w:lang w:val="zh-CN"/>
        </w:rPr>
        <w:t>预期成交价。</w:t>
      </w:r>
    </w:p>
    <w:p w14:paraId="3188CBE5">
      <w:pPr>
        <w:autoSpaceDE w:val="0"/>
        <w:autoSpaceDN w:val="0"/>
        <w:adjustRightInd w:val="0"/>
        <w:snapToGrid w:val="0"/>
        <w:spacing w:line="360" w:lineRule="auto"/>
        <w:ind w:firstLine="482" w:firstLineChars="200"/>
        <w:contextualSpacing/>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六、响应文件及谈判费用</w:t>
      </w:r>
    </w:p>
    <w:p w14:paraId="1B195B25">
      <w:pPr>
        <w:pStyle w:val="42"/>
        <w:snapToGrid w:val="0"/>
        <w:spacing w:line="360" w:lineRule="auto"/>
        <w:ind w:firstLine="494"/>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lang w:val="zh-CN"/>
        </w:rPr>
        <w:t>.</w:t>
      </w:r>
      <w:r>
        <w:rPr>
          <w:rFonts w:hint="eastAsia" w:ascii="宋体" w:hAnsi="宋体" w:eastAsia="宋体" w:cs="宋体"/>
          <w:color w:val="auto"/>
          <w:sz w:val="24"/>
          <w:szCs w:val="24"/>
          <w:highlight w:val="none"/>
        </w:rPr>
        <w:t>谈判程序顺利进行后，除供应商的原件可退回外，其余所有的响应文件都将作为档案保存，不论成交与否，均不退回（未拆封的除外）。</w:t>
      </w:r>
    </w:p>
    <w:p w14:paraId="4507D4D8">
      <w:pPr>
        <w:pStyle w:val="42"/>
        <w:snapToGrid w:val="0"/>
        <w:spacing w:line="360" w:lineRule="auto"/>
        <w:ind w:firstLine="494"/>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szCs w:val="24"/>
          <w:highlight w:val="none"/>
        </w:rPr>
        <w:t>供应商承担参与谈判可能发生的全部费用，参加项目谈判的供应商自行承担与本次项目谈判有关的全部费用，采购人在任何情况下均无义务和责任承担这些费用。</w:t>
      </w:r>
    </w:p>
    <w:p w14:paraId="30267C12">
      <w:pPr>
        <w:snapToGrid w:val="0"/>
        <w:spacing w:line="360" w:lineRule="auto"/>
        <w:ind w:firstLine="463" w:firstLineChars="192"/>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color w:val="auto"/>
          <w:sz w:val="24"/>
          <w:highlight w:val="none"/>
        </w:rPr>
        <w:t>保证金</w:t>
      </w:r>
    </w:p>
    <w:p w14:paraId="43A772D3">
      <w:pPr>
        <w:snapToGrid w:val="0"/>
        <w:spacing w:line="360" w:lineRule="auto"/>
        <w:ind w:firstLine="463" w:firstLineChars="19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本项目不设谈判保证金。</w:t>
      </w:r>
    </w:p>
    <w:p w14:paraId="17B9E27B">
      <w:pPr>
        <w:adjustRightInd w:val="0"/>
        <w:snapToGrid w:val="0"/>
        <w:spacing w:line="360" w:lineRule="auto"/>
        <w:ind w:firstLine="463" w:firstLineChars="19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八、履约保证金</w:t>
      </w:r>
    </w:p>
    <w:p w14:paraId="46022AC0">
      <w:pPr>
        <w:pStyle w:val="42"/>
        <w:adjustRightInd w:val="0"/>
        <w:snapToGrid w:val="0"/>
        <w:spacing w:line="360" w:lineRule="auto"/>
        <w:ind w:firstLine="496"/>
        <w:rPr>
          <w:rFonts w:hint="eastAsia" w:ascii="宋体" w:hAnsi="宋体" w:eastAsia="宋体" w:cs="宋体"/>
          <w:b/>
          <w:bCs/>
          <w:color w:val="auto"/>
          <w:sz w:val="24"/>
          <w:highlight w:val="none"/>
          <w:u w:color="FF0000"/>
        </w:rPr>
      </w:pPr>
      <w:r>
        <w:rPr>
          <w:rFonts w:hint="eastAsia" w:ascii="宋体" w:hAnsi="宋体" w:eastAsia="宋体" w:cs="宋体"/>
          <w:b/>
          <w:color w:val="auto"/>
          <w:sz w:val="24"/>
          <w:szCs w:val="24"/>
          <w:highlight w:val="none"/>
        </w:rPr>
        <w:t>本项目不设履约保证金。</w:t>
      </w:r>
    </w:p>
    <w:p w14:paraId="38A29D66">
      <w:pPr>
        <w:snapToGrid w:val="0"/>
        <w:spacing w:line="360" w:lineRule="auto"/>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九、分包</w:t>
      </w:r>
    </w:p>
    <w:p w14:paraId="724B9E9A">
      <w:pPr>
        <w:snapToGrid w:val="0"/>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eastAsia="宋体" w:cs="宋体"/>
          <w:color w:val="auto"/>
          <w:spacing w:val="7"/>
          <w:kern w:val="0"/>
          <w:sz w:val="24"/>
          <w:highlight w:val="none"/>
          <w:u w:val="single"/>
        </w:rPr>
        <w:t>不允许</w:t>
      </w:r>
      <w:r>
        <w:rPr>
          <w:rFonts w:hint="eastAsia" w:ascii="宋体" w:hAnsi="宋体" w:eastAsia="宋体" w:cs="宋体"/>
          <w:color w:val="auto"/>
          <w:spacing w:val="7"/>
          <w:kern w:val="0"/>
          <w:sz w:val="24"/>
          <w:highlight w:val="none"/>
        </w:rPr>
        <w:t>分包。</w:t>
      </w:r>
    </w:p>
    <w:p w14:paraId="50333761">
      <w:pPr>
        <w:snapToGrid w:val="0"/>
        <w:spacing w:line="360" w:lineRule="auto"/>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十、未尽事宜</w:t>
      </w:r>
    </w:p>
    <w:p w14:paraId="3272A15C">
      <w:pPr>
        <w:snapToGrid w:val="0"/>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参照《中华人民共和国政府采购法》、《政府采购非招标采购方式管理办法》及其他有关法律法规规范性文件的规定执行。</w:t>
      </w:r>
    </w:p>
    <w:p w14:paraId="3272A15C">
      <w:pPr>
        <w:autoSpaceDE/>
        <w:autoSpaceDN/>
        <w:adjustRightInd/>
        <w:snapToGrid w:val="0"/>
        <w:spacing w:line="360" w:lineRule="auto"/>
        <w:ind w:firstLine="694" w:firstLineChars="192"/>
        <w:jc w:val="center"/>
        <w:outlineLvl w:val="9"/>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br w:type="page"/>
      </w:r>
      <w:r>
        <w:rPr>
          <w:rFonts w:hint="eastAsia" w:ascii="宋体" w:hAnsi="宋体" w:eastAsia="宋体" w:cs="宋体"/>
          <w:b/>
          <w:bCs/>
          <w:color w:val="auto"/>
          <w:sz w:val="36"/>
          <w:szCs w:val="36"/>
          <w:highlight w:val="none"/>
          <w:lang w:val="zh-CN"/>
        </w:rPr>
        <w:t>第三部分 项目需求</w:t>
      </w:r>
    </w:p>
    <w:p w14:paraId="44B63749">
      <w:pPr>
        <w:widowControl/>
        <w:adjustRightInd w:val="0"/>
        <w:snapToGrid w:val="0"/>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一、采购标的需实现的功能或者目标</w:t>
      </w:r>
    </w:p>
    <w:p w14:paraId="5A73A565">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本项目共划分</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个包。其中：包1包括</w:t>
      </w:r>
      <w:r>
        <w:rPr>
          <w:rFonts w:hint="eastAsia" w:ascii="宋体" w:hAnsi="宋体" w:eastAsia="宋体" w:cs="宋体"/>
          <w:color w:val="auto"/>
          <w:sz w:val="24"/>
          <w:highlight w:val="none"/>
          <w:lang w:val="en-US" w:eastAsia="zh-CN"/>
        </w:rPr>
        <w:t>26条线路，其中数字电路12条，互联网线路14条；</w:t>
      </w:r>
      <w:r>
        <w:rPr>
          <w:rFonts w:hint="eastAsia" w:ascii="宋体" w:hAnsi="宋体" w:eastAsia="宋体" w:cs="宋体"/>
          <w:color w:val="auto"/>
          <w:sz w:val="24"/>
          <w:highlight w:val="none"/>
        </w:rPr>
        <w:t>包2包括</w:t>
      </w:r>
      <w:r>
        <w:rPr>
          <w:rFonts w:hint="eastAsia" w:ascii="宋体" w:hAnsi="宋体" w:eastAsia="宋体" w:cs="宋体"/>
          <w:color w:val="auto"/>
          <w:sz w:val="24"/>
          <w:highlight w:val="none"/>
          <w:lang w:val="en-US" w:eastAsia="zh-CN"/>
        </w:rPr>
        <w:t>11条线路，其中数字电路8条，裸纤1条，其他线路2条；</w:t>
      </w:r>
      <w:r>
        <w:rPr>
          <w:rFonts w:hint="eastAsia" w:ascii="宋体" w:hAnsi="宋体" w:eastAsia="宋体" w:cs="宋体"/>
          <w:color w:val="auto"/>
          <w:sz w:val="24"/>
          <w:highlight w:val="none"/>
        </w:rPr>
        <w:t>包</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包括</w:t>
      </w:r>
      <w:r>
        <w:rPr>
          <w:rFonts w:hint="eastAsia" w:ascii="宋体" w:hAnsi="宋体" w:eastAsia="宋体" w:cs="宋体"/>
          <w:color w:val="auto"/>
          <w:sz w:val="24"/>
          <w:highlight w:val="none"/>
          <w:lang w:val="en-US" w:eastAsia="zh-CN"/>
        </w:rPr>
        <w:t>3条线路，其中数字电路2条，互联网线路1条。</w:t>
      </w:r>
    </w:p>
    <w:p w14:paraId="65036AD4">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各供应商</w:t>
      </w: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val="en-US" w:eastAsia="zh-CN"/>
        </w:rPr>
        <w:t>自身</w:t>
      </w:r>
      <w:r>
        <w:rPr>
          <w:rFonts w:hint="eastAsia" w:ascii="宋体" w:hAnsi="宋体" w:eastAsia="宋体" w:cs="宋体"/>
          <w:color w:val="auto"/>
          <w:sz w:val="24"/>
          <w:highlight w:val="none"/>
        </w:rPr>
        <w:t>情况</w:t>
      </w:r>
      <w:r>
        <w:rPr>
          <w:rFonts w:hint="eastAsia" w:ascii="宋体" w:hAnsi="宋体" w:eastAsia="宋体" w:cs="宋体"/>
          <w:color w:val="auto"/>
          <w:sz w:val="24"/>
          <w:highlight w:val="none"/>
          <w:lang w:val="en-US" w:eastAsia="zh-CN"/>
        </w:rPr>
        <w:t>可</w:t>
      </w:r>
      <w:r>
        <w:rPr>
          <w:rFonts w:hint="eastAsia" w:ascii="宋体" w:hAnsi="宋体" w:eastAsia="宋体" w:cs="宋体"/>
          <w:color w:val="auto"/>
          <w:sz w:val="24"/>
          <w:highlight w:val="none"/>
        </w:rPr>
        <w:t>选择其中一个</w:t>
      </w:r>
      <w:r>
        <w:rPr>
          <w:rFonts w:hint="eastAsia" w:ascii="宋体" w:hAnsi="宋体" w:eastAsia="宋体" w:cs="宋体"/>
          <w:color w:val="auto"/>
          <w:sz w:val="24"/>
          <w:highlight w:val="none"/>
          <w:lang w:val="en-US" w:eastAsia="zh-CN"/>
        </w:rPr>
        <w:t>标包或多个标包</w:t>
      </w:r>
      <w:r>
        <w:rPr>
          <w:rFonts w:hint="eastAsia" w:ascii="宋体" w:hAnsi="宋体" w:eastAsia="宋体" w:cs="宋体"/>
          <w:color w:val="auto"/>
          <w:sz w:val="24"/>
          <w:highlight w:val="none"/>
        </w:rPr>
        <w:t>进行投标</w:t>
      </w:r>
      <w:r>
        <w:rPr>
          <w:rFonts w:hint="eastAsia" w:ascii="宋体" w:hAnsi="宋体" w:eastAsia="宋体" w:cs="宋体"/>
          <w:color w:val="auto"/>
          <w:sz w:val="24"/>
          <w:highlight w:val="none"/>
          <w:lang w:val="en-US" w:eastAsia="zh-CN"/>
        </w:rPr>
        <w:t>但不得兼中，供应商已为前一标包第一成交供应商可参与后面标包的投标，但不得被推荐为后面标包的第一成交供应商如为后面标包的第一成交供应商则顺延至相应标包的第二成交供应商被推荐为第一成交供应商，以此类推。本项目开评标时开评标顺序为标包一-标包三</w:t>
      </w:r>
      <w:r>
        <w:rPr>
          <w:rFonts w:hint="eastAsia" w:ascii="宋体" w:hAnsi="宋体" w:eastAsia="宋体" w:cs="宋体"/>
          <w:color w:val="auto"/>
          <w:sz w:val="24"/>
          <w:highlight w:val="none"/>
        </w:rPr>
        <w:t>。</w:t>
      </w:r>
    </w:p>
    <w:p w14:paraId="3D8C6A9B">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（一）项目概况</w:t>
      </w:r>
    </w:p>
    <w:p w14:paraId="4C817EF3">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本项目采购内容：为市中心与下属8个分中心提供基础电信服务，服务类别包括内网办公专线、政务窗口、IP虚拟专网、财政专线、电子政务外网、互联网专线（静态IP）、互联网ADSL（普通宽带）等。</w:t>
      </w:r>
    </w:p>
    <w:p w14:paraId="6F1414E0">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（二）项目需求</w:t>
      </w:r>
    </w:p>
    <w:p w14:paraId="14AB78B0">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提供7×24小时的应急响应服务，以及应急响应人员联系方式。线路出现问题需及时通知采购人，并在收到通知半小时内响应，一般问题4小时内解决，重大问题24小时内解决。故障预计在1小时内无法解决的，供应商须向采购人书面出具情况说明和故障分析报告。</w:t>
      </w:r>
    </w:p>
    <w:p w14:paraId="63E1E2D2">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基础电信服务特别约定：供应商若需变更原有基础电信服务商，应在确保线路通畅的前提下，线路交割最迟不得晚于2026年1月31日完成，上述基础电信服务等相关费用由供应商承担，且该费用视为已包含在报价内。基础电信服务交割方案须报采购人审核同意后方可实施，确保所有通信和数据传输正常。</w:t>
      </w:r>
      <w:r>
        <w:rPr>
          <w:rFonts w:hint="eastAsia" w:ascii="宋体" w:hAnsi="宋体" w:eastAsia="宋体" w:cs="宋体"/>
          <w:color w:val="auto"/>
          <w:sz w:val="24"/>
          <w:highlight w:val="none"/>
          <w:lang w:val="zh-CN" w:eastAsia="zh-CN"/>
        </w:rPr>
        <w:t>电路割接时间不超过15分钟，须选业务空时交割，并且不得更换原有IP，投标时提供《</w:t>
      </w:r>
      <w:r>
        <w:rPr>
          <w:rFonts w:hint="eastAsia" w:ascii="宋体" w:hAnsi="宋体" w:eastAsia="宋体" w:cs="宋体"/>
          <w:color w:val="auto"/>
          <w:sz w:val="24"/>
          <w:highlight w:val="none"/>
          <w:lang w:val="en-US" w:eastAsia="zh-CN"/>
        </w:rPr>
        <w:t>电信服务</w:t>
      </w:r>
      <w:r>
        <w:rPr>
          <w:rFonts w:hint="eastAsia" w:ascii="宋体" w:hAnsi="宋体" w:eastAsia="宋体" w:cs="宋体"/>
          <w:color w:val="auto"/>
          <w:sz w:val="24"/>
          <w:highlight w:val="none"/>
          <w:lang w:val="zh-CN" w:eastAsia="zh-CN"/>
        </w:rPr>
        <w:t>承诺书》。</w:t>
      </w:r>
    </w:p>
    <w:p w14:paraId="32A79E20">
      <w:pPr>
        <w:tabs>
          <w:tab w:val="left" w:pos="0"/>
        </w:tabs>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三、采购标的数量、采购项目交付或者实施的时间和地点</w:t>
      </w:r>
    </w:p>
    <w:p w14:paraId="6116635C">
      <w:pPr>
        <w:tabs>
          <w:tab w:val="left" w:pos="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现有基础电信业务范围</w:t>
      </w:r>
    </w:p>
    <w:p w14:paraId="5CB29350">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标包一：</w:t>
      </w:r>
    </w:p>
    <w:tbl>
      <w:tblPr>
        <w:tblStyle w:val="2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1214"/>
        <w:gridCol w:w="2243"/>
        <w:gridCol w:w="2256"/>
        <w:gridCol w:w="1416"/>
        <w:gridCol w:w="1320"/>
      </w:tblGrid>
      <w:tr w14:paraId="39F11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5F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E9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分类</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D0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20"/>
                <w:szCs w:val="20"/>
                <w:highlight w:val="none"/>
                <w:u w:val="none"/>
                <w:lang w:val="en-US" w:eastAsia="zh-CN" w:bidi="ar"/>
              </w:rPr>
              <w:t>A端地址</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5A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20"/>
                <w:szCs w:val="20"/>
                <w:highlight w:val="none"/>
                <w:u w:val="none"/>
                <w:lang w:val="en-US" w:eastAsia="zh-CN" w:bidi="ar"/>
              </w:rPr>
              <w:t>B端地址</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D2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设备（登记）名</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AA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带宽（套餐包）</w:t>
            </w:r>
          </w:p>
        </w:tc>
      </w:tr>
      <w:tr w14:paraId="6599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AE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E9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B8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通州公路分中心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（金新街道朝霞路296号）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34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平潮巡查组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（通州区平潮镇沈川村十八组）</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3F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通州平潮巡查组内网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9D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w:t>
            </w:r>
          </w:p>
        </w:tc>
      </w:tr>
      <w:tr w14:paraId="49E6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D8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4F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1B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市公路中心机房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（跃龙路4号）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45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省公路中心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(南京市石鼓路）</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9A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省公路中心vpn</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B4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w:t>
            </w:r>
          </w:p>
        </w:tc>
      </w:tr>
      <w:tr w14:paraId="2EDD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67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2D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1F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通州公路分中心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（金新街道朝霞路296号）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F5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川姜巡查组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（通州区川姜镇姜中村十七组）</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69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通州川姜巡查组内网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87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w:t>
            </w:r>
          </w:p>
        </w:tc>
      </w:tr>
      <w:tr w14:paraId="6F0E2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A1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A3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DD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海门分中心（海门区人民中路302号）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32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海门货隆巡查中队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（货隆镇西首）</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95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海门货隆巡查中队内网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58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w:t>
            </w:r>
          </w:p>
        </w:tc>
      </w:tr>
      <w:tr w14:paraId="78EF8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40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4C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AC9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通州公路分中心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（金新街道朝霞路296号）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AE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十总巡查组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（通州区东社镇唐洪村七组）</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A0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通州十总巡查组内网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66A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w:t>
            </w:r>
          </w:p>
        </w:tc>
      </w:tr>
      <w:tr w14:paraId="0703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FA1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49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6B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通州分中心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（金新街道朝霞路296号）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E4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通州政务中心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（通州区碧华路197号）</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4E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通州分中心政务窗口</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DE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w:t>
            </w:r>
          </w:p>
        </w:tc>
      </w:tr>
      <w:tr w14:paraId="380A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23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FD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FB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启东分中心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（启东市普济镇东首）</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E6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启东市政务中心</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19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启东分中心政务窗口</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B5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w:t>
            </w:r>
          </w:p>
        </w:tc>
      </w:tr>
      <w:tr w14:paraId="6275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D4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44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59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市公路中心（跃龙路4号）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E9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中心跃龙路4号大楼</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96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物联网卡业务</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77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w:t>
            </w:r>
          </w:p>
        </w:tc>
      </w:tr>
      <w:tr w14:paraId="2E7E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BB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D1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42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（跃龙路4号）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2E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南通市财政局</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DD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市中心财政专线</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AD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w:t>
            </w:r>
          </w:p>
        </w:tc>
      </w:tr>
      <w:tr w14:paraId="36FE3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45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0F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44F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通州分中心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（金新街道朝霞路296号）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A5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通州政务中心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（金新街道朝霞路296号)</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B1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通州分中心财政专线</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EC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w:t>
            </w:r>
          </w:p>
        </w:tc>
      </w:tr>
      <w:tr w14:paraId="7383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14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16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1B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路网分中心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（濠河名邸）</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B1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南通市财政局</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CE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路网分中心财政专线</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9D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w:t>
            </w:r>
          </w:p>
        </w:tc>
      </w:tr>
      <w:tr w14:paraId="6473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33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A9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0C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应急分中心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（兴仁镇孙家桥村）</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74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南通市财政局</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8B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应急分中心财政专线</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11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w:t>
            </w:r>
          </w:p>
        </w:tc>
      </w:tr>
      <w:tr w14:paraId="6453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CA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4F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49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中心跃龙路4号机房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（跃龙路4号）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64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中心跃龙路4号大楼</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FA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市中心互联网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8D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w:t>
            </w:r>
          </w:p>
        </w:tc>
      </w:tr>
      <w:tr w14:paraId="6A1F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BC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C3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95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海安分中心机房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（永安南路160号）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B1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海安分中心大楼</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0C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海安分中心互联网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99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w:t>
            </w:r>
          </w:p>
        </w:tc>
      </w:tr>
      <w:tr w14:paraId="083F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21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30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CC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如皋分中心机房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(益寿路685号）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FF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如皋分中心大楼</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75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如皋分中心互联网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92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w:t>
            </w:r>
          </w:p>
        </w:tc>
      </w:tr>
      <w:tr w14:paraId="7B569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8C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5C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9C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如东分中心机房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（掘港镇日晖西路14号）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48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如东分中心大楼</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32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如东分中心互联网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53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w:t>
            </w:r>
          </w:p>
        </w:tc>
      </w:tr>
      <w:tr w14:paraId="6AA7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BD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7D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E8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通州公路分中心机房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（金新街道朝霞路296号)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87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通州公路分中心大楼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（通州区建设路31号）</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7F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通州分中心互联网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88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w:t>
            </w:r>
          </w:p>
        </w:tc>
      </w:tr>
      <w:tr w14:paraId="201B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CA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D9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77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海门分中心机房（海门区人民中路302号）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537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海门分中心大楼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（海门区珠江路288号）</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7F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海门分中心互联网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17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w:t>
            </w:r>
          </w:p>
        </w:tc>
      </w:tr>
      <w:tr w14:paraId="1C35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D5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A6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FC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启东分中心机房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（启东汇龙镇银河路558号)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98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启东分中心大楼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（启东汇龙镇银河路558号)</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95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启东分中心互联网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33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w:t>
            </w:r>
          </w:p>
        </w:tc>
      </w:tr>
      <w:tr w14:paraId="39D3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D3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D6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D6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G204如皋服务区K769.150机房</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55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G204如皋服务区K769.150大楼</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1B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G204如皋服务区</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7D8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w:t>
            </w:r>
          </w:p>
        </w:tc>
      </w:tr>
      <w:tr w14:paraId="4C17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DD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67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91C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S603磨头服务区K1.200机房</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3A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S603磨头服务区K1.200大楼</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E15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S603磨头服务区</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E7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w:t>
            </w:r>
          </w:p>
        </w:tc>
      </w:tr>
      <w:tr w14:paraId="47A5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A3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A1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00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路网分中心机房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（濠河名邸）</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C4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路网分中心大楼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（濠河名邸）</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1E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路网分中心互联网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CB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w:t>
            </w:r>
          </w:p>
        </w:tc>
      </w:tr>
      <w:tr w14:paraId="75D1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A9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45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31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应急分中心机房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（兴仁镇孙家桥村）</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61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应急分中心大楼</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30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应急分中心互联网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76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w:t>
            </w:r>
          </w:p>
        </w:tc>
      </w:tr>
      <w:tr w14:paraId="4E2C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E4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8A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BA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通州区十总巡查组机房</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59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通州区十总巡查组大楼</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A3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通州区十总巡查组互联网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8A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w:t>
            </w:r>
          </w:p>
        </w:tc>
      </w:tr>
      <w:tr w14:paraId="2C23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C62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36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93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通州区平潮巡查组机房</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A5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通州区平潮巡查组大楼</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64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通州区平潮巡查组互联网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30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w:t>
            </w:r>
          </w:p>
        </w:tc>
      </w:tr>
      <w:tr w14:paraId="5FDA9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89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8C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FA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海门区货隆巡查中队机房</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D5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海门区货隆巡查中队大楼</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5A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海门区货隆巡查中队互联网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2A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w:t>
            </w:r>
          </w:p>
        </w:tc>
      </w:tr>
    </w:tbl>
    <w:p w14:paraId="5F9876E6">
      <w:pPr>
        <w:rPr>
          <w:rFonts w:hint="eastAsia" w:ascii="宋体" w:hAnsi="宋体" w:eastAsia="宋体" w:cs="宋体"/>
          <w:color w:val="auto"/>
          <w:highlight w:val="none"/>
          <w:lang w:eastAsia="zh-CN"/>
        </w:rPr>
      </w:pPr>
    </w:p>
    <w:p w14:paraId="17855109">
      <w:pPr>
        <w:rPr>
          <w:rFonts w:hint="eastAsia" w:ascii="宋体" w:hAnsi="宋体" w:eastAsia="宋体" w:cs="宋体"/>
          <w:color w:val="auto"/>
          <w:highlight w:val="none"/>
          <w:lang w:eastAsia="zh-CN"/>
        </w:rPr>
      </w:pPr>
    </w:p>
    <w:p w14:paraId="573C3600">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标包二：</w:t>
      </w:r>
    </w:p>
    <w:tbl>
      <w:tblPr>
        <w:tblStyle w:val="2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1214"/>
        <w:gridCol w:w="2243"/>
        <w:gridCol w:w="2256"/>
        <w:gridCol w:w="1416"/>
        <w:gridCol w:w="1320"/>
      </w:tblGrid>
      <w:tr w14:paraId="6246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60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C1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分类</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35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20"/>
                <w:szCs w:val="20"/>
                <w:highlight w:val="none"/>
                <w:u w:val="none"/>
                <w:lang w:val="en-US" w:eastAsia="zh-CN" w:bidi="ar"/>
              </w:rPr>
              <w:t>A端地址（分中心汇聚端）</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46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20"/>
                <w:szCs w:val="20"/>
                <w:highlight w:val="none"/>
                <w:u w:val="none"/>
                <w:lang w:val="en-US" w:eastAsia="zh-CN" w:bidi="ar"/>
              </w:rPr>
              <w:t>B端地址（终端设施）</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E5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设备（登记）名</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43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带宽（套餐包）</w:t>
            </w:r>
          </w:p>
        </w:tc>
      </w:tr>
      <w:tr w14:paraId="46CE8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7B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B5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571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市公路中心（跃龙路4号）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D9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应急中心（通州兴仁镇孙家桥村）</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8B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应急分中心内网</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A7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200M</w:t>
            </w:r>
          </w:p>
        </w:tc>
      </w:tr>
      <w:tr w14:paraId="7380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8D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ED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DD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市公路中心（跃龙路4号）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C0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海安分中心（永安南路160号）</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A4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海安分中心内网</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08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w:t>
            </w:r>
          </w:p>
        </w:tc>
      </w:tr>
      <w:tr w14:paraId="276C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02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BD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A9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市公路中心（跃龙路4号）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14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如皋分中心(益寿路685号）</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34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如皋分中心内网</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46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w:t>
            </w:r>
          </w:p>
        </w:tc>
      </w:tr>
      <w:tr w14:paraId="19E2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B6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46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55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市公路中心（跃龙路4号）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EA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如东分中心（掘港镇日晖西路14号）</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B7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如东分中心内网</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46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w:t>
            </w:r>
          </w:p>
        </w:tc>
      </w:tr>
      <w:tr w14:paraId="1AF9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D67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F4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86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市公路中心（跃龙路4号）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CA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通州分中心（金沙镇朝霞路296号）</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16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通州分中心内网</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78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w:t>
            </w:r>
          </w:p>
        </w:tc>
      </w:tr>
      <w:tr w14:paraId="2368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72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26A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E7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市公路中心（跃龙路4号）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58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海门分中心（海门人民中路302号）</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E7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海门分中心内网</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73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w:t>
            </w:r>
          </w:p>
        </w:tc>
      </w:tr>
      <w:tr w14:paraId="4FBD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77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52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21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市公路中心（跃龙路4号）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DE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启东分中心（启东市普济镇东首）</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98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启东分中心内网</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4C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w:t>
            </w:r>
          </w:p>
        </w:tc>
      </w:tr>
      <w:tr w14:paraId="03B3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DF8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A4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58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市公路中心（跃龙路4号）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A4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交通运输局（汽车东站机房）</w:t>
            </w:r>
          </w:p>
        </w:tc>
        <w:tc>
          <w:tcPr>
            <w:tcW w:w="764" w:type="pct"/>
            <w:tcBorders>
              <w:top w:val="single" w:color="000000" w:sz="4" w:space="0"/>
              <w:left w:val="nil"/>
              <w:bottom w:val="single" w:color="000000" w:sz="4" w:space="0"/>
              <w:right w:val="single" w:color="000000" w:sz="4" w:space="0"/>
            </w:tcBorders>
            <w:shd w:val="clear" w:color="auto" w:fill="auto"/>
            <w:vAlign w:val="center"/>
          </w:tcPr>
          <w:p w14:paraId="655787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电子政务外网（主）</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C4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w:t>
            </w:r>
          </w:p>
        </w:tc>
      </w:tr>
      <w:tr w14:paraId="74AF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02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CA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裸纤</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AA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市公路中心（跃龙路4号）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99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市路网分中心（濠河名邸）</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379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路网分中心内网</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27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w:t>
            </w:r>
          </w:p>
        </w:tc>
      </w:tr>
      <w:tr w14:paraId="5F2A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26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65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号卡</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43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市公路中心机房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（跃龙路4号）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22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市公路中心大楼</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65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机房动环监测系统</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65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短信套餐</w:t>
            </w:r>
          </w:p>
        </w:tc>
      </w:tr>
      <w:tr w14:paraId="7273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5A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51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号卡</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19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（跃龙路4号）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9C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97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电子身份凭证绑定</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00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套餐</w:t>
            </w:r>
          </w:p>
        </w:tc>
      </w:tr>
    </w:tbl>
    <w:p w14:paraId="7AFC32D9">
      <w:pPr>
        <w:rPr>
          <w:rFonts w:hint="eastAsia" w:ascii="宋体" w:hAnsi="宋体" w:eastAsia="宋体" w:cs="宋体"/>
          <w:color w:val="auto"/>
          <w:highlight w:val="none"/>
          <w:lang w:eastAsia="zh-CN"/>
        </w:rPr>
      </w:pPr>
    </w:p>
    <w:p w14:paraId="5FA04C73">
      <w:pPr>
        <w:rPr>
          <w:rFonts w:hint="eastAsia" w:ascii="宋体" w:hAnsi="宋体" w:eastAsia="宋体" w:cs="宋体"/>
          <w:color w:val="auto"/>
          <w:highlight w:val="none"/>
          <w:lang w:eastAsia="zh-CN"/>
        </w:rPr>
      </w:pPr>
    </w:p>
    <w:p w14:paraId="694A327A">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标包三：</w:t>
      </w:r>
    </w:p>
    <w:tbl>
      <w:tblPr>
        <w:tblStyle w:val="2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1214"/>
        <w:gridCol w:w="2243"/>
        <w:gridCol w:w="2256"/>
        <w:gridCol w:w="1416"/>
        <w:gridCol w:w="1320"/>
      </w:tblGrid>
      <w:tr w14:paraId="7565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D4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243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分类</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54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20"/>
                <w:szCs w:val="20"/>
                <w:highlight w:val="none"/>
                <w:u w:val="none"/>
                <w:lang w:val="en-US" w:eastAsia="zh-CN" w:bidi="ar"/>
              </w:rPr>
              <w:t>A端地址（分中心汇聚端）</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9D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20"/>
                <w:szCs w:val="20"/>
                <w:highlight w:val="none"/>
                <w:u w:val="none"/>
                <w:lang w:val="en-US" w:eastAsia="zh-CN" w:bidi="ar"/>
              </w:rPr>
              <w:t>B端地址（终端设施）</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9D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设备（登记）名</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C4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带宽（套餐包）</w:t>
            </w:r>
          </w:p>
        </w:tc>
      </w:tr>
      <w:tr w14:paraId="419D5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53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B1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59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市公路中心（跃龙路4号）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F8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南通市政务中心</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18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市中心政务窗口</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3E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w:t>
            </w:r>
          </w:p>
        </w:tc>
      </w:tr>
      <w:tr w14:paraId="04B2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64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47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C22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市公路中心（跃龙路4号）</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09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市交通运输局（汽车东站机房）</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ED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电子政务外网（备）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74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w:t>
            </w:r>
          </w:p>
        </w:tc>
      </w:tr>
      <w:tr w14:paraId="785F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F2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F9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95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如东分中心应急基地机房</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87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如东分中心应急基地大楼</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2E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如东应急基地互联网</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96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200M</w:t>
            </w:r>
          </w:p>
        </w:tc>
      </w:tr>
    </w:tbl>
    <w:p w14:paraId="5BC2B08D">
      <w:pPr>
        <w:tabs>
          <w:tab w:val="left" w:pos="0"/>
        </w:tabs>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四、采购标的需满足的服务标准、期限、效率等要求</w:t>
      </w:r>
    </w:p>
    <w:p w14:paraId="46655AF1">
      <w:pPr>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合同履行期限：12个月。预计基础电信服务期为2026年1月1日至2026年12月31日。</w:t>
      </w:r>
    </w:p>
    <w:p w14:paraId="22DE8B0F">
      <w:pPr>
        <w:tabs>
          <w:tab w:val="left" w:pos="0"/>
        </w:tabs>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五、采购标的验收标准</w:t>
      </w:r>
    </w:p>
    <w:p w14:paraId="0D9AE39E">
      <w:pPr>
        <w:tabs>
          <w:tab w:val="left" w:pos="0"/>
        </w:tabs>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验收实施主体：科技信息科</w:t>
      </w:r>
      <w:r>
        <w:rPr>
          <w:rFonts w:hint="eastAsia" w:ascii="宋体" w:hAnsi="宋体" w:eastAsia="宋体" w:cs="宋体"/>
          <w:color w:val="auto"/>
          <w:sz w:val="24"/>
          <w:highlight w:val="none"/>
          <w:lang w:eastAsia="zh-CN"/>
        </w:rPr>
        <w:t>。</w:t>
      </w:r>
    </w:p>
    <w:p w14:paraId="22491B84">
      <w:pPr>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验收时间：</w:t>
      </w:r>
      <w:r>
        <w:rPr>
          <w:rFonts w:hint="eastAsia" w:ascii="宋体" w:hAnsi="宋体" w:eastAsia="宋体" w:cs="宋体"/>
          <w:color w:val="auto"/>
          <w:sz w:val="24"/>
          <w:highlight w:val="none"/>
          <w:lang w:val="en-US" w:eastAsia="zh-CN"/>
        </w:rPr>
        <w:t>按采购人约定时间。</w:t>
      </w:r>
    </w:p>
    <w:p w14:paraId="4BA7DB33">
      <w:pPr>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验收方式：科技信息科组织验收，采用书面审核的方式。</w:t>
      </w:r>
    </w:p>
    <w:p w14:paraId="7BBD29C6">
      <w:pPr>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验收内容：</w:t>
      </w:r>
      <w:r>
        <w:rPr>
          <w:rFonts w:hint="eastAsia" w:ascii="宋体" w:hAnsi="宋体" w:eastAsia="宋体" w:cs="宋体"/>
          <w:color w:val="auto"/>
          <w:sz w:val="24"/>
          <w:highlight w:val="none"/>
          <w:lang w:val="en-US" w:eastAsia="zh-CN"/>
        </w:rPr>
        <w:t>本合同约定的服务，包括数字电路、互联网线路、裸纤等。</w:t>
      </w:r>
      <w:r>
        <w:rPr>
          <w:rFonts w:hint="eastAsia" w:ascii="宋体" w:hAnsi="宋体" w:eastAsia="宋体" w:cs="宋体"/>
          <w:color w:val="auto"/>
          <w:sz w:val="24"/>
          <w:highlight w:val="none"/>
        </w:rPr>
        <w:t xml:space="preserve"> </w:t>
      </w:r>
    </w:p>
    <w:p w14:paraId="070D3668">
      <w:pPr>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验收标准：</w:t>
      </w:r>
      <w:r>
        <w:rPr>
          <w:rFonts w:hint="eastAsia" w:ascii="宋体" w:hAnsi="宋体" w:eastAsia="宋体" w:cs="宋体"/>
          <w:color w:val="auto"/>
          <w:sz w:val="24"/>
          <w:highlight w:val="none"/>
          <w:lang w:val="en-US" w:eastAsia="zh-CN"/>
        </w:rPr>
        <w:t>供应商按期提供服务及时响应采购人的需求，及时完成故障处理，则认定通过验收。</w:t>
      </w:r>
    </w:p>
    <w:p w14:paraId="0FB1EFD7">
      <w:pPr>
        <w:numPr>
          <w:ilvl w:val="0"/>
          <w:numId w:val="1"/>
        </w:numPr>
        <w:tabs>
          <w:tab w:val="left" w:pos="0"/>
        </w:tabs>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采购标的其他技术、服务等要求</w:t>
      </w:r>
    </w:p>
    <w:p w14:paraId="1A00558B">
      <w:pPr>
        <w:tabs>
          <w:tab w:val="left" w:pos="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如因供应商原因造成的线路故障，导致采购人被通报的，采购人有权扣除故障线路当月租赁费用，在年底结算时扣除。供应商未按期内完成项目实施并开通线路的，采购人有权扣除违约金，违约金按原通信商的签约单价，按月扣除违约金。逾期3天未按期内完成项目实施并开通线路的，采购人有权解约并要求供应商支付签约合同价的5%。</w:t>
      </w:r>
    </w:p>
    <w:p w14:paraId="2D9962C6">
      <w:pPr>
        <w:tabs>
          <w:tab w:val="left" w:pos="0"/>
        </w:tabs>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七、支付方式</w:t>
      </w:r>
      <w:r>
        <w:rPr>
          <w:rFonts w:hint="eastAsia" w:ascii="宋体" w:hAnsi="宋体" w:eastAsia="宋体" w:cs="宋体"/>
          <w:b/>
          <w:bCs/>
          <w:color w:val="auto"/>
          <w:sz w:val="24"/>
          <w:highlight w:val="none"/>
          <w:lang w:val="en-US" w:eastAsia="zh-CN"/>
        </w:rPr>
        <w:t>及结算方式</w:t>
      </w:r>
    </w:p>
    <w:p w14:paraId="1E90CC8F">
      <w:pPr>
        <w:tabs>
          <w:tab w:val="left" w:pos="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1.结算方式</w:t>
      </w:r>
    </w:p>
    <w:p w14:paraId="1D709909">
      <w:pPr>
        <w:tabs>
          <w:tab w:val="left" w:pos="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本项目为综合单价合同，拟根据线路类型、带宽不同采购线路单价，线路数按每年度实际发生数结算。合同周期内，如有新增线路，参照同等线路类型和带宽的成交单价计费。</w:t>
      </w:r>
    </w:p>
    <w:p w14:paraId="239AB76E">
      <w:pPr>
        <w:tabs>
          <w:tab w:val="left" w:pos="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结算金额=实际发生量*成交单价。</w:t>
      </w:r>
    </w:p>
    <w:p w14:paraId="6DFA97B7">
      <w:pPr>
        <w:tabs>
          <w:tab w:val="left" w:pos="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2.支付方式</w:t>
      </w:r>
    </w:p>
    <w:p w14:paraId="79B02B14">
      <w:pPr>
        <w:tabs>
          <w:tab w:val="left" w:pos="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签约合同价=成交价。签订合同15日内支付预付款为签约合同价的30%。2026年6月底前支付签约合同价的20%。服务期满付清尾款。</w:t>
      </w:r>
    </w:p>
    <w:p w14:paraId="5079A472">
      <w:pPr>
        <w:tabs>
          <w:tab w:val="left" w:pos="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注：1.每次付款须按合同扣减违约金和赔偿款；</w:t>
      </w:r>
    </w:p>
    <w:p w14:paraId="61F06AF3">
      <w:pPr>
        <w:tabs>
          <w:tab w:val="left" w:pos="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2.付款前供应商须提供等额合规发票及相关申请资料，否则采购人可以拒付；</w:t>
      </w:r>
    </w:p>
    <w:p w14:paraId="302C1E4D">
      <w:pPr>
        <w:tabs>
          <w:tab w:val="left" w:pos="0"/>
        </w:tabs>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3.所有付款均不计利息。</w:t>
      </w:r>
    </w:p>
    <w:p w14:paraId="0B1D73C9">
      <w:pPr>
        <w:tabs>
          <w:tab w:val="left" w:pos="171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p>
    <w:p w14:paraId="1C69D770">
      <w:pPr>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br w:type="page"/>
      </w:r>
    </w:p>
    <w:p w14:paraId="4D1BAA5F">
      <w:pPr>
        <w:adjustRightInd w:val="0"/>
        <w:snapToGrid w:val="0"/>
        <w:spacing w:line="360" w:lineRule="auto"/>
        <w:ind w:firstLine="723" w:firstLineChars="200"/>
        <w:jc w:val="center"/>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第四部分  评审程序和内容</w:t>
      </w:r>
    </w:p>
    <w:p w14:paraId="2020043C">
      <w:pPr>
        <w:autoSpaceDE w:val="0"/>
        <w:autoSpaceDN w:val="0"/>
        <w:adjustRightInd w:val="0"/>
        <w:snapToGrid w:val="0"/>
        <w:spacing w:line="360" w:lineRule="auto"/>
        <w:ind w:right="210"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一、采购人组织谈判活动</w:t>
      </w:r>
    </w:p>
    <w:p w14:paraId="44B8C44F">
      <w:pPr>
        <w:pStyle w:val="42"/>
        <w:snapToGrid w:val="0"/>
        <w:spacing w:line="360" w:lineRule="auto"/>
        <w:ind w:firstLine="482" w:firstLineChars="200"/>
        <w:contextualSpacing/>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1.成立竞争性谈判小组。</w:t>
      </w:r>
    </w:p>
    <w:p w14:paraId="0EAE8AB6">
      <w:pPr>
        <w:pStyle w:val="42"/>
        <w:snapToGrid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谈判小组由</w:t>
      </w:r>
      <w:r>
        <w:rPr>
          <w:rFonts w:hint="eastAsia" w:ascii="宋体" w:hAnsi="宋体" w:eastAsia="宋体" w:cs="宋体"/>
          <w:color w:val="auto"/>
          <w:sz w:val="24"/>
          <w:szCs w:val="24"/>
          <w:highlight w:val="none"/>
        </w:rPr>
        <w:t>有关专家</w:t>
      </w:r>
      <w:r>
        <w:rPr>
          <w:rFonts w:hint="eastAsia" w:ascii="宋体" w:hAnsi="宋体" w:eastAsia="宋体" w:cs="宋体"/>
          <w:color w:val="auto"/>
          <w:kern w:val="0"/>
          <w:sz w:val="24"/>
          <w:szCs w:val="24"/>
          <w:highlight w:val="none"/>
        </w:rPr>
        <w:t>共3人或以上单数组成。采购代理机构人员不得参加本机构代理的采购项目的评审。</w:t>
      </w:r>
    </w:p>
    <w:p w14:paraId="608F4200">
      <w:pPr>
        <w:pStyle w:val="42"/>
        <w:snapToGrid w:val="0"/>
        <w:spacing w:line="360" w:lineRule="auto"/>
        <w:ind w:firstLine="482" w:firstLineChars="200"/>
        <w:contextualSpacing/>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2.竞争性谈判小组的职责</w:t>
      </w:r>
    </w:p>
    <w:p w14:paraId="1C6B5219">
      <w:pPr>
        <w:pStyle w:val="42"/>
        <w:snapToGrid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确认或者制定谈判文件；从符合相应资格条件的供应商名单中确定不少于3家的供应商参加谈判；审查供应商的响应文件并作出评价；要求供应商解释或者澄清其响应文件；编写评审报告；告知采购人在评审过程中发现的供应商的违法违规行为。</w:t>
      </w:r>
    </w:p>
    <w:p w14:paraId="751F9E31">
      <w:pPr>
        <w:pStyle w:val="42"/>
        <w:snapToGrid w:val="0"/>
        <w:spacing w:line="360" w:lineRule="auto"/>
        <w:ind w:firstLine="482" w:firstLineChars="200"/>
        <w:contextualSpacing/>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3.竞争性谈判小组成员的义务</w:t>
      </w:r>
    </w:p>
    <w:p w14:paraId="2B2B66A6">
      <w:pPr>
        <w:pStyle w:val="42"/>
        <w:snapToGrid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遵纪守法，客观、公正、廉洁地履行职责；根据采购文件的规定独立进行评审，对个人的评审意见承担法律责任；参与评审报告的起草；配合采购人答复供应商提出的质疑；配合主管部门的投诉处理和监督检查工作。</w:t>
      </w:r>
    </w:p>
    <w:p w14:paraId="0ED08464">
      <w:pPr>
        <w:pStyle w:val="42"/>
        <w:snapToGrid w:val="0"/>
        <w:spacing w:line="360" w:lineRule="auto"/>
        <w:ind w:firstLine="482" w:firstLineChars="200"/>
        <w:contextualSpacing/>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二、供应商参加谈判活动</w:t>
      </w:r>
    </w:p>
    <w:p w14:paraId="74E773BF">
      <w:pPr>
        <w:autoSpaceDE w:val="0"/>
        <w:autoSpaceDN w:val="0"/>
        <w:adjustRightInd w:val="0"/>
        <w:snapToGrid w:val="0"/>
        <w:spacing w:line="360" w:lineRule="auto"/>
        <w:ind w:right="210"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供应商的法定代表人或被授权人须持身份证准时参加谈判。</w:t>
      </w:r>
    </w:p>
    <w:p w14:paraId="6DA21EE4">
      <w:pPr>
        <w:numPr>
          <w:ilvl w:val="0"/>
          <w:numId w:val="2"/>
        </w:numPr>
        <w:autoSpaceDE w:val="0"/>
        <w:autoSpaceDN w:val="0"/>
        <w:adjustRightInd w:val="0"/>
        <w:snapToGrid w:val="0"/>
        <w:spacing w:line="360" w:lineRule="auto"/>
        <w:ind w:right="210"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谈判的原则及方法</w:t>
      </w:r>
    </w:p>
    <w:p w14:paraId="6C725CE4">
      <w:pPr>
        <w:pStyle w:val="42"/>
        <w:snapToGrid w:val="0"/>
        <w:spacing w:line="360" w:lineRule="auto"/>
        <w:ind w:firstLine="482" w:firstLineChars="200"/>
        <w:contextualSpacing/>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en-US" w:eastAsia="zh-CN"/>
        </w:rPr>
        <w:t>本项目开评标时开评标顺序为标包一-标包三</w:t>
      </w:r>
      <w:r>
        <w:rPr>
          <w:rFonts w:hint="eastAsia" w:ascii="宋体" w:hAnsi="宋体" w:eastAsia="宋体" w:cs="宋体"/>
          <w:b/>
          <w:bCs/>
          <w:color w:val="auto"/>
          <w:kern w:val="0"/>
          <w:sz w:val="24"/>
          <w:szCs w:val="24"/>
          <w:highlight w:val="none"/>
          <w:lang w:val="zh-CN"/>
        </w:rPr>
        <w:t>。</w:t>
      </w:r>
    </w:p>
    <w:p w14:paraId="2EFED0EF">
      <w:pPr>
        <w:pStyle w:val="42"/>
        <w:snapToGrid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谈判小组成员应当按照客观、公正、审慎的原则，根据谈判文件规定的评审程序、评审方法和评审标准进行独立评审。未实质性响应谈判文件的响应文件按无效响应处理，谈判小组应当告知提交响应文件的供应商。</w:t>
      </w:r>
    </w:p>
    <w:p w14:paraId="1D977BB9">
      <w:pPr>
        <w:pStyle w:val="42"/>
        <w:snapToGrid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8521B3">
      <w:pPr>
        <w:pStyle w:val="42"/>
        <w:snapToGrid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CA3819A">
      <w:pPr>
        <w:pStyle w:val="42"/>
        <w:snapToGrid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2.谈判小组所有成员应当集中与单一供应商分别进行谈判，并给予所有参加谈判的供应商平等的谈判机会。</w:t>
      </w:r>
    </w:p>
    <w:p w14:paraId="018F9078">
      <w:pPr>
        <w:pStyle w:val="42"/>
        <w:snapToGrid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w:t>
      </w:r>
      <w:r>
        <w:rPr>
          <w:rFonts w:hint="eastAsia" w:ascii="宋体" w:hAnsi="宋体" w:eastAsia="宋体" w:cs="宋体"/>
          <w:b/>
          <w:color w:val="auto"/>
          <w:kern w:val="0"/>
          <w:sz w:val="24"/>
          <w:szCs w:val="24"/>
          <w:highlight w:val="none"/>
          <w:lang w:val="zh-CN"/>
        </w:rPr>
        <w:t>.</w:t>
      </w:r>
      <w:r>
        <w:rPr>
          <w:rFonts w:hint="eastAsia" w:ascii="宋体" w:hAnsi="宋体" w:eastAsia="宋体" w:cs="宋体"/>
          <w:color w:val="auto"/>
          <w:kern w:val="0"/>
          <w:sz w:val="24"/>
          <w:szCs w:val="24"/>
          <w:highlight w:val="none"/>
          <w:lang w:val="zh-CN"/>
        </w:rPr>
        <w:t>在谈判过程中，谈判小组可以根据谈判文件和谈判情况实质性变动采购需求中的技术、服务要求以及合同草案条款，但不得变动谈判文件中的其他内容。实质性变动的内容，须经采购人代表确认。</w:t>
      </w:r>
    </w:p>
    <w:p w14:paraId="6488A01D">
      <w:pPr>
        <w:pStyle w:val="42"/>
        <w:snapToGrid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对谈判文件作出的实质性变动是谈判文件的有效组成部分，谈判小组应当及时以书面形式同时通知所有参加谈判的供应商。</w:t>
      </w:r>
    </w:p>
    <w:p w14:paraId="2D71F1AF">
      <w:pPr>
        <w:pStyle w:val="42"/>
        <w:snapToGrid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5CEE323A">
      <w:pPr>
        <w:pStyle w:val="42"/>
        <w:snapToGrid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w:t>
      </w:r>
      <w:r>
        <w:rPr>
          <w:rFonts w:hint="eastAsia" w:ascii="宋体" w:hAnsi="宋体" w:eastAsia="宋体" w:cs="宋体"/>
          <w:b/>
          <w:color w:val="auto"/>
          <w:kern w:val="0"/>
          <w:sz w:val="24"/>
          <w:szCs w:val="24"/>
          <w:highlight w:val="none"/>
          <w:lang w:val="zh-CN"/>
        </w:rPr>
        <w:t>.</w:t>
      </w:r>
      <w:r>
        <w:rPr>
          <w:rFonts w:hint="eastAsia" w:ascii="宋体" w:hAnsi="宋体" w:eastAsia="宋体" w:cs="宋体"/>
          <w:color w:val="auto"/>
          <w:kern w:val="0"/>
          <w:sz w:val="24"/>
          <w:szCs w:val="24"/>
          <w:highlight w:val="none"/>
          <w:lang w:val="zh-CN"/>
        </w:rPr>
        <w:t>谈判文件能够详细列明采购标的的技术、服务要求的，谈判结束后，谈判小组应当要求所有实质性响应的供应商在规定时间内提交最后报价，提交最后报价的供应商不得少于3家。</w:t>
      </w:r>
    </w:p>
    <w:p w14:paraId="06039096">
      <w:pPr>
        <w:pStyle w:val="42"/>
        <w:snapToGrid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谈判文件不能详细列明采购标的技术、服务要求，需经谈判由供应商提供最终设计方案或解决方案的，谈判结束后，谈判小组应当按照少数服从多数的原则投票推荐3家及以上供应商的设计方案或者解决方案，并要求其在规定时间内提交最后报价。</w:t>
      </w:r>
    </w:p>
    <w:p w14:paraId="1D2EB47B">
      <w:pPr>
        <w:pStyle w:val="42"/>
        <w:snapToGrid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市场竞争不充分的科研项目，以及需要扶持的科技成果转化项目，提交最后报价的供应商可以是2家。</w:t>
      </w:r>
    </w:p>
    <w:p w14:paraId="76D1C476">
      <w:pPr>
        <w:pStyle w:val="42"/>
        <w:snapToGrid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5.最后报价是供应商响应文件的有效组成部分。</w:t>
      </w:r>
    </w:p>
    <w:p w14:paraId="25493810">
      <w:pPr>
        <w:pStyle w:val="42"/>
        <w:snapToGrid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6.对于在谈判顺利开始后至最终报价前，根据谈判情况退出谈判的供应商，须以书面形式说明退出谈判的原因，经谈判小组同意可以退出谈判。</w:t>
      </w:r>
    </w:p>
    <w:p w14:paraId="06BEA781">
      <w:pPr>
        <w:pStyle w:val="42"/>
        <w:snapToGrid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7.谈判时间由谈判小组掌握。</w:t>
      </w:r>
    </w:p>
    <w:p w14:paraId="49CB8934">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四、评审步骤</w:t>
      </w:r>
    </w:p>
    <w:p w14:paraId="788B9D84">
      <w:pPr>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1.谈判小组首先对</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val="zh-CN"/>
        </w:rPr>
        <w:t>的资格进行符合性审查，通过审查的</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val="zh-CN"/>
        </w:rPr>
        <w:t>方可进入谈判报价阶段；</w:t>
      </w:r>
    </w:p>
    <w:p w14:paraId="01CCFB27">
      <w:pPr>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val="zh-CN"/>
        </w:rPr>
        <w:t>的首轮竞谈价低于</w:t>
      </w:r>
      <w:r>
        <w:rPr>
          <w:rFonts w:hint="eastAsia" w:ascii="宋体" w:hAnsi="宋体" w:eastAsia="宋体" w:cs="宋体"/>
          <w:color w:val="auto"/>
          <w:sz w:val="24"/>
          <w:highlight w:val="none"/>
          <w:lang w:val="en-US" w:eastAsia="zh-CN"/>
        </w:rPr>
        <w:t>所投标包的</w:t>
      </w:r>
      <w:r>
        <w:rPr>
          <w:rFonts w:hint="eastAsia" w:ascii="宋体" w:hAnsi="宋体" w:eastAsia="宋体" w:cs="宋体"/>
          <w:color w:val="auto"/>
          <w:sz w:val="24"/>
          <w:highlight w:val="none"/>
          <w:lang w:val="zh-CN"/>
        </w:rPr>
        <w:t>竞谈限价的为有效报价；</w:t>
      </w:r>
    </w:p>
    <w:p w14:paraId="6DE76D48">
      <w:pPr>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本项目采用二轮谈判，递交的谈判响应文件中的内容为首轮谈判，现场进行一轮谈判（即为二轮）。除非在谈判中谈判小组对采购人需求内容作了调整增加，或对采购内容作了实质性变更，否则采购人不接受供应商高于自己前一轮的谈判报价。</w:t>
      </w:r>
    </w:p>
    <w:p w14:paraId="2DAF517B">
      <w:pPr>
        <w:snapToGrid w:val="0"/>
        <w:spacing w:line="360" w:lineRule="auto"/>
        <w:ind w:firstLine="480" w:firstLineChars="200"/>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4.所有最终有效报价中的最低报价为成交价，若报价相同时，则由谈判小组投票决定。</w:t>
      </w:r>
    </w:p>
    <w:p w14:paraId="6A19DF73">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五、政府采购政策功能落实</w:t>
      </w:r>
    </w:p>
    <w:p w14:paraId="483F2A70">
      <w:pPr>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1.小微型企业价格扣除</w:t>
      </w:r>
    </w:p>
    <w:p w14:paraId="56AEB0A5">
      <w:pPr>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（1）本项目对小型和微型企业给予20%的扣除价格，用扣除后的价格参与评审。</w:t>
      </w:r>
    </w:p>
    <w:p w14:paraId="7F3359F6">
      <w:pPr>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（2）供应商需按照采购文件的要求提供相应的《中小企业声明函》。</w:t>
      </w:r>
    </w:p>
    <w:p w14:paraId="66B8E5D3">
      <w:pPr>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（3）企业标准请参照《关于印发中小企业划型标准规定的通知》（工信部联企业[2011]300号）文件规定自行填写。</w:t>
      </w:r>
    </w:p>
    <w:p w14:paraId="4F603288">
      <w:pPr>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2.残疾人福利单位价格扣除</w:t>
      </w:r>
    </w:p>
    <w:p w14:paraId="2FF7B504">
      <w:pPr>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（1）本项目对残疾人福利性单位视同小型、微型企业，给予20%的价格扣除，用扣除后的价格参与评审。</w:t>
      </w:r>
    </w:p>
    <w:p w14:paraId="450127F6">
      <w:pPr>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（2）残疾人福利单位需按照采购文件的要求提供《残疾人福利性单位声明函》。</w:t>
      </w:r>
    </w:p>
    <w:p w14:paraId="5C2E312F">
      <w:pPr>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（3）残疾人福利单位标准请参照《关于促进残疾人就业政府采购政策的通知》（财库〔2017〕141号）。</w:t>
      </w:r>
    </w:p>
    <w:p w14:paraId="2AE81DFF">
      <w:pPr>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3.监狱和戒毒企业价格扣除</w:t>
      </w:r>
    </w:p>
    <w:p w14:paraId="77809765">
      <w:pPr>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（1）本项目对监狱和戒毒企业（简称监狱企业）视同小型、微型企业，给予20%的价格扣除，用扣除后的价格参与评审。</w:t>
      </w:r>
    </w:p>
    <w:p w14:paraId="7A282D1A">
      <w:pPr>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227525EA">
      <w:pPr>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（3）监狱企业标准请参照《关于政府采购支持监狱企业发展有关问题的通知》（财库[2014]68号）。</w:t>
      </w:r>
    </w:p>
    <w:p w14:paraId="10BC2AD7">
      <w:pPr>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4、残疾人福利单位、监狱企业属于小型、微型企业的，不重复享受政策。</w:t>
      </w:r>
    </w:p>
    <w:p w14:paraId="12A49730">
      <w:pPr>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5、专门面向中小企业采购的项目或者采购包，不再执行价格评审优惠的扶持政策。</w:t>
      </w:r>
    </w:p>
    <w:p w14:paraId="449117A5">
      <w:pPr>
        <w:autoSpaceDE w:val="0"/>
        <w:autoSpaceDN w:val="0"/>
        <w:adjustRightInd w:val="0"/>
        <w:snapToGrid w:val="0"/>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rPr>
        <w:t>六、</w:t>
      </w:r>
      <w:r>
        <w:rPr>
          <w:rFonts w:hint="eastAsia" w:ascii="宋体" w:hAnsi="宋体" w:eastAsia="宋体" w:cs="宋体"/>
          <w:b/>
          <w:color w:val="auto"/>
          <w:sz w:val="24"/>
          <w:highlight w:val="none"/>
          <w:lang w:val="zh-CN"/>
        </w:rPr>
        <w:t>评定方法</w:t>
      </w:r>
    </w:p>
    <w:p w14:paraId="4A4A645D">
      <w:pPr>
        <w:autoSpaceDE w:val="0"/>
        <w:autoSpaceDN w:val="0"/>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（一）成交供应的确定</w:t>
      </w:r>
    </w:p>
    <w:p w14:paraId="4D948D53">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谈判小组在提交最后报价的供应商中，根据质量和服务均能满足采购文件实质性响应要求且最后报价最低的原则确定成交供应商，并编写评审报告。</w:t>
      </w:r>
    </w:p>
    <w:p w14:paraId="73398186">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如成交供应商拒绝与采购人签订合同的，采购人可以按照评审报告推荐的成交候选人名单排序，确定下一候选人为成交供应商，也可以重新开展采购活动。</w:t>
      </w:r>
    </w:p>
    <w:p w14:paraId="33D2EC3D">
      <w:pPr>
        <w:autoSpaceDE w:val="0"/>
        <w:autoSpaceDN w:val="0"/>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zh-CN"/>
        </w:rPr>
        <w:t>（</w:t>
      </w:r>
      <w:r>
        <w:rPr>
          <w:rFonts w:hint="eastAsia" w:ascii="宋体" w:hAnsi="宋体" w:eastAsia="宋体" w:cs="宋体"/>
          <w:b/>
          <w:bCs/>
          <w:color w:val="auto"/>
          <w:sz w:val="24"/>
          <w:highlight w:val="none"/>
        </w:rPr>
        <w:t>二</w:t>
      </w:r>
      <w:r>
        <w:rPr>
          <w:rFonts w:hint="eastAsia" w:ascii="宋体" w:hAnsi="宋体" w:eastAsia="宋体" w:cs="宋体"/>
          <w:b/>
          <w:bCs/>
          <w:color w:val="auto"/>
          <w:sz w:val="24"/>
          <w:highlight w:val="none"/>
          <w:lang w:val="zh-CN"/>
        </w:rPr>
        <w:t>）</w:t>
      </w:r>
      <w:r>
        <w:rPr>
          <w:rFonts w:hint="eastAsia" w:ascii="宋体" w:hAnsi="宋体" w:eastAsia="宋体" w:cs="宋体"/>
          <w:b/>
          <w:bCs/>
          <w:color w:val="auto"/>
          <w:sz w:val="24"/>
          <w:highlight w:val="none"/>
        </w:rPr>
        <w:t>评审过程异常低价的审查</w:t>
      </w:r>
    </w:p>
    <w:p w14:paraId="39EF2F26">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1、评审过程中出现下列情形之一的，谈判小组应当启动异常低价投标（响应）审查程序：</w:t>
      </w:r>
    </w:p>
    <w:p w14:paraId="7F95F9A9">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（1）投标（响应）报价低于采购项目预算50%的，即投标（响应）报价&lt;采购项目预算×50%；</w:t>
      </w:r>
    </w:p>
    <w:p w14:paraId="1226D1AB">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（2）投标（响应）报价低于采购项目最高限价45%的，即投标（响应）报价&lt;采购项目最高限价×45%；</w:t>
      </w:r>
    </w:p>
    <w:p w14:paraId="5C5AE8FD">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（3）谈判小组认定的供应商报价过低、有可能影响产品质量或者不能诚信履约的其他情形。</w:t>
      </w:r>
    </w:p>
    <w:p w14:paraId="06FCF984">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2、启动异常低价投标（响应）审查</w:t>
      </w:r>
    </w:p>
    <w:p w14:paraId="212E9078">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应当要求相关供应商在评标现场合理的时间内，提供项目具体成本测算等与报价合理性相关的书面说明及相关证明材料，对投标（响应）价格作出解释，由谈判小组结合同类产品在主要电商平台的价格、该行业当地薪资水平等情况，依据专业经验对供应商报价合理性进行判断。投标（响应）供应商不提供书面说明、证明材料，或者提供的书面说明、证明材料不能证明其报价合理性的，谈判小组应当将其作为无效投标（响应）处理。审查相关情况应当在评审报告中进行记录。</w:t>
      </w:r>
    </w:p>
    <w:p w14:paraId="27EE1161">
      <w:pPr>
        <w:autoSpaceDE w:val="0"/>
        <w:autoSpaceDN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七、出现下列情形之一的，作无效响应处理</w:t>
      </w:r>
      <w:r>
        <w:rPr>
          <w:rFonts w:hint="eastAsia" w:ascii="宋体" w:hAnsi="宋体" w:eastAsia="宋体" w:cs="宋体"/>
          <w:color w:val="auto"/>
          <w:sz w:val="24"/>
          <w:highlight w:val="none"/>
        </w:rPr>
        <w:tab/>
      </w:r>
    </w:p>
    <w:p w14:paraId="732E17DC">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7.1响应文件未按谈判文件要求装订、密封、签署、盖章的。</w:t>
      </w:r>
    </w:p>
    <w:p w14:paraId="6425DCC8">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7.2同一供应商提交两个（含两个）以上不同的响应报价的。</w:t>
      </w:r>
    </w:p>
    <w:p w14:paraId="7E20BCBC">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7.3不具备谈判文件中规定的资格要求的。 </w:t>
      </w:r>
    </w:p>
    <w:p w14:paraId="30B080FF">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7.4响应报价超过了采购预算或</w:t>
      </w:r>
      <w:r>
        <w:rPr>
          <w:rFonts w:hint="eastAsia" w:ascii="宋体" w:hAnsi="宋体" w:eastAsia="宋体" w:cs="宋体"/>
          <w:color w:val="auto"/>
          <w:sz w:val="24"/>
          <w:highlight w:val="none"/>
          <w:lang w:val="en-US" w:eastAsia="zh-CN"/>
        </w:rPr>
        <w:t>所投标包相应</w:t>
      </w:r>
      <w:r>
        <w:rPr>
          <w:rFonts w:hint="eastAsia" w:ascii="宋体" w:hAnsi="宋体" w:eastAsia="宋体" w:cs="宋体"/>
          <w:color w:val="auto"/>
          <w:sz w:val="24"/>
          <w:highlight w:val="none"/>
        </w:rPr>
        <w:t xml:space="preserve">最高限价的。 </w:t>
      </w:r>
    </w:p>
    <w:p w14:paraId="44C9F271">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不符合法律、法规和谈判文件中规定的其他实质性要求的。</w:t>
      </w:r>
    </w:p>
    <w:p w14:paraId="6A1C91D2">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响应文件含有采购人不能接受的附加条件的。</w:t>
      </w:r>
    </w:p>
    <w:p w14:paraId="0A6F2BD1">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7</w:t>
      </w:r>
      <w:r>
        <w:rPr>
          <w:rFonts w:hint="eastAsia" w:ascii="宋体" w:hAnsi="宋体" w:eastAsia="宋体" w:cs="宋体"/>
          <w:bCs/>
          <w:color w:val="auto"/>
          <w:sz w:val="24"/>
          <w:highlight w:val="none"/>
        </w:rPr>
        <w:t>谈判小组认为投标供应商的报价明显低于其他通过符合性审查投标供应商的报价，有可能影响产品质量或者不能诚信履约的其他情形。谈判小组将启动异常低价投标（响应）审查程序。谈判小组要求相关供应商在评标现场合理的时间内，提供项目具体成本测算等与报价合理性相关的书面说明及相关证明材料，对投标（响应）价格作出解释，由谈判小组结合同类产品在主要电商平台的价格、该行业当地薪资水平等情况，依据专业经验对供应商报价合理性进行判断。投标（响应）供应商不提供书面说明、证明材料，或者提供的书面说明、证明材料不能证明其报价合理性的，谈判小组应当将其作为无效投标（响应）处理。</w:t>
      </w:r>
    </w:p>
    <w:p w14:paraId="0FA80CA5">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其他法律、法规及本谈判文件规定的属无效响应的情形。</w:t>
      </w:r>
    </w:p>
    <w:p w14:paraId="093DEEA2">
      <w:pPr>
        <w:autoSpaceDE w:val="0"/>
        <w:autoSpaceDN w:val="0"/>
        <w:adjustRightInd w:val="0"/>
        <w:snapToGrid w:val="0"/>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rPr>
        <w:t>八、</w:t>
      </w:r>
      <w:r>
        <w:rPr>
          <w:rFonts w:hint="eastAsia" w:ascii="宋体" w:hAnsi="宋体" w:eastAsia="宋体" w:cs="宋体"/>
          <w:b/>
          <w:color w:val="auto"/>
          <w:sz w:val="24"/>
          <w:highlight w:val="none"/>
          <w:lang w:val="zh-CN"/>
        </w:rPr>
        <w:t>出现下列情形之一的，竞争性谈判采购活动终止，发布项目终止公告并说明原因，重新开展采购活动：</w:t>
      </w:r>
    </w:p>
    <w:p w14:paraId="5C3C4501">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8.1因情况变化，不再符合规定的竞争性谈判采购方式适用情形的；</w:t>
      </w:r>
    </w:p>
    <w:p w14:paraId="227689F4">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8.2出现影响采购公正的违法、违规行为的。</w:t>
      </w:r>
    </w:p>
    <w:p w14:paraId="205DB86F">
      <w:pPr>
        <w:autoSpaceDE w:val="0"/>
        <w:autoSpaceDN w:val="0"/>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8.3在采购过程中符合竞争要求的供应商或者报价未超过采购预算的供应商不足3家的。</w:t>
      </w:r>
    </w:p>
    <w:p w14:paraId="5180DC71">
      <w:pPr>
        <w:autoSpaceDE w:val="0"/>
        <w:autoSpaceDN w:val="0"/>
        <w:adjustRightInd w:val="0"/>
        <w:snapToGrid w:val="0"/>
        <w:spacing w:line="360" w:lineRule="auto"/>
        <w:ind w:left="-178" w:right="210" w:firstLine="636"/>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rPr>
        <w:t>九、</w:t>
      </w:r>
      <w:r>
        <w:rPr>
          <w:rFonts w:hint="eastAsia" w:ascii="宋体" w:hAnsi="宋体" w:eastAsia="宋体" w:cs="宋体"/>
          <w:b/>
          <w:color w:val="auto"/>
          <w:sz w:val="24"/>
          <w:highlight w:val="none"/>
          <w:lang w:val="zh-CN"/>
        </w:rPr>
        <w:t>若有充分证据证明，</w:t>
      </w:r>
      <w:r>
        <w:rPr>
          <w:rFonts w:hint="eastAsia" w:ascii="宋体" w:hAnsi="宋体" w:eastAsia="宋体" w:cs="宋体"/>
          <w:b/>
          <w:color w:val="auto"/>
          <w:sz w:val="24"/>
          <w:highlight w:val="none"/>
        </w:rPr>
        <w:t>成交供应商</w:t>
      </w:r>
      <w:r>
        <w:rPr>
          <w:rFonts w:hint="eastAsia" w:ascii="宋体" w:hAnsi="宋体" w:eastAsia="宋体" w:cs="宋体"/>
          <w:b/>
          <w:color w:val="auto"/>
          <w:sz w:val="24"/>
          <w:highlight w:val="none"/>
          <w:lang w:val="zh-CN"/>
        </w:rPr>
        <w:t>出现下列情况之一的，一经查实，将被取消</w:t>
      </w:r>
      <w:r>
        <w:rPr>
          <w:rFonts w:hint="eastAsia" w:ascii="宋体" w:hAnsi="宋体" w:eastAsia="宋体" w:cs="宋体"/>
          <w:b/>
          <w:color w:val="auto"/>
          <w:sz w:val="24"/>
          <w:highlight w:val="none"/>
        </w:rPr>
        <w:t>成交</w:t>
      </w:r>
      <w:r>
        <w:rPr>
          <w:rFonts w:hint="eastAsia" w:ascii="宋体" w:hAnsi="宋体" w:eastAsia="宋体" w:cs="宋体"/>
          <w:b/>
          <w:color w:val="auto"/>
          <w:sz w:val="24"/>
          <w:highlight w:val="none"/>
          <w:lang w:val="zh-CN"/>
        </w:rPr>
        <w:t>资格：</w:t>
      </w:r>
    </w:p>
    <w:p w14:paraId="1F9360B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9.1提供虚假材料谋取成交的。</w:t>
      </w:r>
    </w:p>
    <w:p w14:paraId="172B51B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9.2向采购人、采购代理机构行贿或者提供其他不正当利益的。</w:t>
      </w:r>
    </w:p>
    <w:p w14:paraId="563E1A6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9.3恶意竞争，投标总报价明显低于其自身合理成本且又无法提供证明的。</w:t>
      </w:r>
    </w:p>
    <w:p w14:paraId="4CC5567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9.4属于本文件规定的无效条件，但在评标过程中又未被评委会发现的。</w:t>
      </w:r>
    </w:p>
    <w:p w14:paraId="41F107A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9.5与采购人或者其他投标人恶意串通的。</w:t>
      </w:r>
    </w:p>
    <w:p w14:paraId="70B9B41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9.6采取不正当手段诋毁、排挤其他投标供应商的。</w:t>
      </w:r>
    </w:p>
    <w:p w14:paraId="3C19919D">
      <w:pPr>
        <w:autoSpaceDE w:val="0"/>
        <w:autoSpaceDN w:val="0"/>
        <w:adjustRightInd w:val="0"/>
        <w:snapToGrid w:val="0"/>
        <w:spacing w:line="360" w:lineRule="auto"/>
        <w:ind w:left="-178" w:right="210" w:firstLine="636"/>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val="zh-CN"/>
        </w:rPr>
        <w:t>有下列情形之一的，视为投标</w:t>
      </w:r>
      <w:r>
        <w:rPr>
          <w:rFonts w:hint="eastAsia" w:ascii="宋体" w:hAnsi="宋体" w:eastAsia="宋体" w:cs="宋体"/>
          <w:b/>
          <w:color w:val="auto"/>
          <w:sz w:val="24"/>
          <w:highlight w:val="none"/>
        </w:rPr>
        <w:t>供应商</w:t>
      </w:r>
      <w:r>
        <w:rPr>
          <w:rFonts w:hint="eastAsia" w:ascii="宋体" w:hAnsi="宋体" w:eastAsia="宋体" w:cs="宋体"/>
          <w:b/>
          <w:color w:val="auto"/>
          <w:sz w:val="24"/>
          <w:highlight w:val="none"/>
          <w:lang w:val="zh-CN"/>
        </w:rPr>
        <w:t>串通投标，投标无效：</w:t>
      </w:r>
    </w:p>
    <w:p w14:paraId="6C0B289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10.1不同投标供应商的投标响应文件由同一单位或者个人编制；</w:t>
      </w:r>
    </w:p>
    <w:p w14:paraId="5EDAD64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10.2不同投标供应商委托同一单位或者个人办理投标事宜；</w:t>
      </w:r>
    </w:p>
    <w:p w14:paraId="4018709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10.3不同投标供应商的投标响应文件载明的项目管理成员或者联系人员为同一人；</w:t>
      </w:r>
    </w:p>
    <w:p w14:paraId="375D764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10.4不同投标供应商的投标响应文件异常一致或者投标报价呈规律性差异；</w:t>
      </w:r>
    </w:p>
    <w:p w14:paraId="616AA21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10.5不同投标供应商的投标响应文件相互混装。</w:t>
      </w:r>
    </w:p>
    <w:p w14:paraId="523D0F43">
      <w:pPr>
        <w:autoSpaceDE w:val="0"/>
        <w:autoSpaceDN w:val="0"/>
        <w:adjustRightInd w:val="0"/>
        <w:snapToGrid w:val="0"/>
        <w:spacing w:line="360" w:lineRule="auto"/>
        <w:ind w:left="-178" w:right="210" w:firstLine="636"/>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rPr>
        <w:t>十一、</w:t>
      </w:r>
      <w:r>
        <w:rPr>
          <w:rFonts w:hint="eastAsia" w:ascii="宋体" w:hAnsi="宋体" w:eastAsia="宋体" w:cs="宋体"/>
          <w:b/>
          <w:color w:val="auto"/>
          <w:sz w:val="24"/>
          <w:highlight w:val="none"/>
          <w:lang w:val="zh-CN"/>
        </w:rPr>
        <w:t>成交通知</w:t>
      </w:r>
    </w:p>
    <w:p w14:paraId="25EDF58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结果在南通市交通运输局网站公告，公告期限为1个工作日。《成交通知书》一经发出，采购人改变成交结果，或者成交供应商放弃成交的，各自承担相应的法律责任。《成交通知书》是采购合同的组成部分。</w:t>
      </w:r>
    </w:p>
    <w:p w14:paraId="5F8442D2">
      <w:pPr>
        <w:widowControl/>
        <w:spacing w:line="360" w:lineRule="auto"/>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B662B05">
      <w:pPr>
        <w:snapToGrid w:val="0"/>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合同签订与验收付款</w:t>
      </w:r>
    </w:p>
    <w:p w14:paraId="7B763B52">
      <w:pPr>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一、成交供应商在《成交通知书》</w:t>
      </w:r>
      <w:r>
        <w:rPr>
          <w:rFonts w:hint="eastAsia" w:ascii="宋体" w:hAnsi="宋体" w:eastAsia="宋体" w:cs="宋体"/>
          <w:color w:val="auto"/>
          <w:sz w:val="24"/>
          <w:highlight w:val="none"/>
        </w:rPr>
        <w:t>发出之日起</w:t>
      </w:r>
      <w:r>
        <w:rPr>
          <w:rFonts w:hint="eastAsia" w:ascii="宋体" w:hAnsi="宋体" w:eastAsia="宋体" w:cs="宋体"/>
          <w:color w:val="auto"/>
          <w:sz w:val="24"/>
          <w:highlight w:val="none"/>
          <w:lang w:val="zh-CN"/>
        </w:rPr>
        <w:t>30日内和采购人签订合同。合同签订后成交供应商方可履约，否则引起的一切后果由成交</w:t>
      </w: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zh-CN"/>
        </w:rPr>
        <w:t>自行承担。所签合同不得对采购文件作实质性修改。采购人不得向成交供应商提出不合理的要求作为签订合同的条件，不得与成交供应商私下订立背离采购文件实质性内容的协议。</w:t>
      </w:r>
    </w:p>
    <w:p w14:paraId="37C7C16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val="zh-CN"/>
        </w:rPr>
        <w:t>签订合同后，</w:t>
      </w:r>
      <w:r>
        <w:rPr>
          <w:rFonts w:hint="eastAsia" w:ascii="宋体" w:hAnsi="宋体" w:eastAsia="宋体" w:cs="宋体"/>
          <w:color w:val="auto"/>
          <w:sz w:val="24"/>
          <w:highlight w:val="none"/>
        </w:rPr>
        <w:t>成交供应商不</w:t>
      </w:r>
      <w:r>
        <w:rPr>
          <w:rFonts w:hint="eastAsia" w:ascii="宋体" w:hAnsi="宋体" w:eastAsia="宋体" w:cs="宋体"/>
          <w:color w:val="auto"/>
          <w:sz w:val="24"/>
          <w:highlight w:val="none"/>
          <w:lang w:val="zh-CN"/>
        </w:rPr>
        <w:t>得将合同标的进行转包。未经采购人同意，</w:t>
      </w:r>
      <w:r>
        <w:rPr>
          <w:rFonts w:hint="eastAsia" w:ascii="宋体" w:hAnsi="宋体" w:eastAsia="宋体" w:cs="宋体"/>
          <w:color w:val="auto"/>
          <w:sz w:val="24"/>
          <w:highlight w:val="none"/>
        </w:rPr>
        <w:t>成交供应商</w:t>
      </w:r>
      <w:r>
        <w:rPr>
          <w:rFonts w:hint="eastAsia" w:ascii="宋体" w:hAnsi="宋体" w:eastAsia="宋体" w:cs="宋体"/>
          <w:color w:val="auto"/>
          <w:sz w:val="24"/>
          <w:highlight w:val="none"/>
          <w:lang w:val="zh-CN"/>
        </w:rPr>
        <w:t>也不得采用分包的形式履行合同，否则采购人有权终止合同。采购合同分包履行的，</w:t>
      </w:r>
      <w:r>
        <w:rPr>
          <w:rFonts w:hint="eastAsia" w:ascii="宋体" w:hAnsi="宋体" w:eastAsia="宋体" w:cs="宋体"/>
          <w:color w:val="auto"/>
          <w:sz w:val="24"/>
          <w:highlight w:val="none"/>
        </w:rPr>
        <w:t>成交供应商</w:t>
      </w:r>
      <w:r>
        <w:rPr>
          <w:rFonts w:hint="eastAsia" w:ascii="宋体" w:hAnsi="宋体" w:eastAsia="宋体" w:cs="宋体"/>
          <w:color w:val="auto"/>
          <w:sz w:val="24"/>
          <w:highlight w:val="none"/>
          <w:lang w:val="zh-CN"/>
        </w:rPr>
        <w:t>就采购项目和分包项目向采购人负责，分包供应商就分包项目承担责任。转包或分包造成采购人损失的，</w:t>
      </w:r>
      <w:r>
        <w:rPr>
          <w:rFonts w:hint="eastAsia" w:ascii="宋体" w:hAnsi="宋体" w:eastAsia="宋体" w:cs="宋体"/>
          <w:color w:val="auto"/>
          <w:sz w:val="24"/>
          <w:highlight w:val="none"/>
        </w:rPr>
        <w:t>成交供应商</w:t>
      </w:r>
      <w:r>
        <w:rPr>
          <w:rFonts w:hint="eastAsia" w:ascii="宋体" w:hAnsi="宋体" w:eastAsia="宋体" w:cs="宋体"/>
          <w:color w:val="auto"/>
          <w:sz w:val="24"/>
          <w:highlight w:val="none"/>
          <w:lang w:val="zh-CN"/>
        </w:rPr>
        <w:t>应承担相应赔偿责任。</w:t>
      </w:r>
    </w:p>
    <w:p w14:paraId="5E2E65C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采购人与成交供应商串通要求成交供应商通过减少货物数量或降低服务标准的，或在履行合同中采取更改配置、调换物品等手段的，或要求成交供应商出具虚假发票或任意更改销售发票的，或谋取不正当利益的，采购人应承担相应的法律责任。</w:t>
      </w:r>
    </w:p>
    <w:p w14:paraId="3A264C2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四、货物和服务的追加、减少和添购。</w:t>
      </w:r>
    </w:p>
    <w:p w14:paraId="647E979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4.1采购合同履行中，采购人需追加与合同标的相同的货物和服务的，在不改变合同其他条款的前提下，可以与成交供应商协商签订补充合同，但所有补充合同的采购金额不超过原合同金额10%。</w:t>
      </w:r>
    </w:p>
    <w:p w14:paraId="0B2ACB6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4.2采购结束后，采购人若由于各种客观原因，必须对采购项目所牵涉的货物和服务进行适当的减少时，在双方协商一致的前提下，可以按照招标采购时的价格水平做相应的调减，并据此签订补充合同。</w:t>
      </w:r>
    </w:p>
    <w:p w14:paraId="47C996FB">
      <w:pPr>
        <w:numPr>
          <w:ilvl w:val="0"/>
          <w:numId w:val="3"/>
        </w:num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履约验收：</w:t>
      </w:r>
    </w:p>
    <w:p w14:paraId="5FAE2207">
      <w:pPr>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5.1满足项目需求中的质量要求、安全目标、环保要求且通过采购人组织的验收。</w:t>
      </w:r>
    </w:p>
    <w:p w14:paraId="22219598">
      <w:pPr>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5.2验收标准</w:t>
      </w:r>
    </w:p>
    <w:p w14:paraId="2AD2D2C2">
      <w:pPr>
        <w:tabs>
          <w:tab w:val="left" w:pos="0"/>
        </w:tabs>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验收实施主体：科技信息科</w:t>
      </w:r>
      <w:r>
        <w:rPr>
          <w:rFonts w:hint="eastAsia" w:ascii="宋体" w:hAnsi="宋体" w:eastAsia="宋体" w:cs="宋体"/>
          <w:color w:val="auto"/>
          <w:sz w:val="24"/>
          <w:highlight w:val="none"/>
          <w:lang w:eastAsia="zh-CN"/>
        </w:rPr>
        <w:t>。</w:t>
      </w:r>
    </w:p>
    <w:p w14:paraId="37373A28">
      <w:pPr>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验收时间：</w:t>
      </w:r>
      <w:r>
        <w:rPr>
          <w:rFonts w:hint="eastAsia" w:ascii="宋体" w:hAnsi="宋体" w:eastAsia="宋体" w:cs="宋体"/>
          <w:color w:val="auto"/>
          <w:sz w:val="24"/>
          <w:highlight w:val="none"/>
          <w:lang w:val="en-US" w:eastAsia="zh-CN"/>
        </w:rPr>
        <w:t>按采购人约定时间。</w:t>
      </w:r>
    </w:p>
    <w:p w14:paraId="68F67585">
      <w:pPr>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验收方式：科技信息科组织验收，采用书面审核的方式。</w:t>
      </w:r>
    </w:p>
    <w:p w14:paraId="4B1D5CA0">
      <w:pPr>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验收内容：</w:t>
      </w:r>
      <w:r>
        <w:rPr>
          <w:rFonts w:hint="eastAsia" w:ascii="宋体" w:hAnsi="宋体" w:eastAsia="宋体" w:cs="宋体"/>
          <w:color w:val="auto"/>
          <w:sz w:val="24"/>
          <w:highlight w:val="none"/>
          <w:lang w:val="en-US" w:eastAsia="zh-CN"/>
        </w:rPr>
        <w:t>本合同约定的服务，包括数字电路、互联网线路、裸纤等。</w:t>
      </w:r>
      <w:r>
        <w:rPr>
          <w:rFonts w:hint="eastAsia" w:ascii="宋体" w:hAnsi="宋体" w:eastAsia="宋体" w:cs="宋体"/>
          <w:color w:val="auto"/>
          <w:sz w:val="24"/>
          <w:highlight w:val="none"/>
        </w:rPr>
        <w:t xml:space="preserve"> </w:t>
      </w:r>
    </w:p>
    <w:p w14:paraId="188BFDCF">
      <w:pPr>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验收标准：</w:t>
      </w:r>
      <w:r>
        <w:rPr>
          <w:rFonts w:hint="eastAsia" w:ascii="宋体" w:hAnsi="宋体" w:eastAsia="宋体" w:cs="宋体"/>
          <w:color w:val="auto"/>
          <w:sz w:val="24"/>
          <w:highlight w:val="none"/>
          <w:lang w:val="en-US" w:eastAsia="zh-CN"/>
        </w:rPr>
        <w:t>供应商按期提供服务及时响应采购人的需求，及时完成故障处理，则认定通过验收。</w:t>
      </w:r>
    </w:p>
    <w:p w14:paraId="29AA21CB">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六、成交供应商出现违约情形，应当及时纠正或补偿；造成损失的，按合同约定追究违约责任；发现有假冒、伪劣、走私产品、商业贿赂等违法情形的，应由采购人移交工商、质监、公安等行政执法部门依法查处。</w:t>
      </w:r>
    </w:p>
    <w:p w14:paraId="5187B575">
      <w:pPr>
        <w:pStyle w:val="7"/>
        <w:kinsoku w:val="0"/>
        <w:topLinePunct/>
        <w:autoSpaceDE w:val="0"/>
        <w:autoSpaceDN w:val="0"/>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七、合同条款内容</w:t>
      </w:r>
    </w:p>
    <w:p w14:paraId="1D4D1515">
      <w:pPr>
        <w:pStyle w:val="7"/>
        <w:kinsoku w:val="0"/>
        <w:topLinePunct/>
        <w:autoSpaceDE w:val="0"/>
        <w:autoSpaceDN w:val="0"/>
        <w:snapToGrid w:val="0"/>
        <w:spacing w:line="360" w:lineRule="auto"/>
        <w:ind w:firstLine="480" w:firstLineChars="200"/>
        <w:contextualSpacing/>
        <w:rPr>
          <w:rFonts w:hint="eastAsia" w:ascii="宋体" w:hAnsi="宋体" w:eastAsia="宋体" w:cs="宋体"/>
          <w:color w:val="auto"/>
          <w:sz w:val="24"/>
          <w:szCs w:val="24"/>
          <w:highlight w:val="none"/>
        </w:rPr>
      </w:pPr>
    </w:p>
    <w:p w14:paraId="1267C79C">
      <w:pPr>
        <w:pStyle w:val="7"/>
        <w:kinsoku w:val="0"/>
        <w:topLinePunct/>
        <w:autoSpaceDE w:val="0"/>
        <w:autoSpaceDN w:val="0"/>
        <w:snapToGrid w:val="0"/>
        <w:spacing w:line="360" w:lineRule="auto"/>
        <w:ind w:firstLine="480" w:firstLineChars="200"/>
        <w:contextualSpacing/>
        <w:rPr>
          <w:rFonts w:hint="eastAsia" w:ascii="宋体" w:hAnsi="宋体" w:eastAsia="宋体" w:cs="宋体"/>
          <w:color w:val="auto"/>
          <w:sz w:val="24"/>
          <w:szCs w:val="24"/>
          <w:highlight w:val="none"/>
        </w:rPr>
      </w:pPr>
    </w:p>
    <w:p w14:paraId="73DA7837">
      <w:pPr>
        <w:pStyle w:val="7"/>
        <w:kinsoku w:val="0"/>
        <w:topLinePunct/>
        <w:autoSpaceDE w:val="0"/>
        <w:autoSpaceDN w:val="0"/>
        <w:snapToGrid w:val="0"/>
        <w:spacing w:line="360" w:lineRule="auto"/>
        <w:ind w:firstLine="480" w:firstLineChars="200"/>
        <w:contextualSpacing/>
        <w:rPr>
          <w:rFonts w:hint="eastAsia" w:ascii="宋体" w:hAnsi="宋体" w:eastAsia="宋体" w:cs="宋体"/>
          <w:color w:val="auto"/>
          <w:sz w:val="24"/>
          <w:szCs w:val="24"/>
          <w:highlight w:val="none"/>
        </w:rPr>
      </w:pPr>
    </w:p>
    <w:p w14:paraId="57720752">
      <w:pPr>
        <w:pStyle w:val="7"/>
        <w:kinsoku w:val="0"/>
        <w:topLinePunct/>
        <w:autoSpaceDE w:val="0"/>
        <w:autoSpaceDN w:val="0"/>
        <w:snapToGrid w:val="0"/>
        <w:spacing w:line="360" w:lineRule="auto"/>
        <w:ind w:firstLine="480" w:firstLineChars="200"/>
        <w:contextualSpacing/>
        <w:rPr>
          <w:rFonts w:hint="eastAsia" w:ascii="宋体" w:hAnsi="宋体" w:eastAsia="宋体" w:cs="宋体"/>
          <w:color w:val="auto"/>
          <w:sz w:val="24"/>
          <w:szCs w:val="24"/>
          <w:highlight w:val="none"/>
        </w:rPr>
      </w:pPr>
    </w:p>
    <w:p w14:paraId="118210EF">
      <w:pPr>
        <w:pStyle w:val="7"/>
        <w:kinsoku w:val="0"/>
        <w:topLinePunct/>
        <w:autoSpaceDE w:val="0"/>
        <w:autoSpaceDN w:val="0"/>
        <w:snapToGrid w:val="0"/>
        <w:spacing w:line="360" w:lineRule="auto"/>
        <w:ind w:firstLine="480" w:firstLineChars="200"/>
        <w:contextualSpacing/>
        <w:rPr>
          <w:rFonts w:hint="eastAsia" w:ascii="宋体" w:hAnsi="宋体" w:eastAsia="宋体" w:cs="宋体"/>
          <w:color w:val="auto"/>
          <w:sz w:val="24"/>
          <w:szCs w:val="24"/>
          <w:highlight w:val="none"/>
        </w:rPr>
      </w:pPr>
    </w:p>
    <w:p w14:paraId="349CA59B">
      <w:pPr>
        <w:pStyle w:val="7"/>
        <w:kinsoku w:val="0"/>
        <w:topLinePunct/>
        <w:autoSpaceDE w:val="0"/>
        <w:autoSpaceDN w:val="0"/>
        <w:snapToGrid w:val="0"/>
        <w:spacing w:line="360" w:lineRule="auto"/>
        <w:ind w:firstLine="480" w:firstLineChars="200"/>
        <w:contextualSpacing/>
        <w:rPr>
          <w:rFonts w:hint="eastAsia" w:ascii="宋体" w:hAnsi="宋体" w:eastAsia="宋体" w:cs="宋体"/>
          <w:color w:val="auto"/>
          <w:sz w:val="24"/>
          <w:szCs w:val="24"/>
          <w:highlight w:val="none"/>
        </w:rPr>
      </w:pPr>
    </w:p>
    <w:p w14:paraId="09BE50C6">
      <w:pPr>
        <w:pStyle w:val="7"/>
        <w:kinsoku w:val="0"/>
        <w:topLinePunct/>
        <w:autoSpaceDE w:val="0"/>
        <w:autoSpaceDN w:val="0"/>
        <w:snapToGrid w:val="0"/>
        <w:spacing w:line="360" w:lineRule="auto"/>
        <w:ind w:firstLine="0"/>
        <w:contextualSpacing/>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p>
    <w:p w14:paraId="355C9C38">
      <w:pPr>
        <w:spacing w:line="360" w:lineRule="auto"/>
        <w:ind w:firstLine="602"/>
        <w:jc w:val="center"/>
        <w:outlineLvl w:val="0"/>
        <w:rPr>
          <w:rFonts w:hint="eastAsia" w:ascii="宋体" w:hAnsi="宋体" w:eastAsia="宋体" w:cs="宋体"/>
          <w:b/>
          <w:bCs/>
          <w:color w:val="auto"/>
          <w:sz w:val="30"/>
          <w:szCs w:val="20"/>
          <w:highlight w:val="none"/>
        </w:rPr>
      </w:pPr>
      <w:r>
        <w:rPr>
          <w:rFonts w:hint="eastAsia" w:ascii="宋体" w:hAnsi="宋体" w:eastAsia="宋体" w:cs="宋体"/>
          <w:b/>
          <w:color w:val="auto"/>
          <w:sz w:val="30"/>
          <w:szCs w:val="21"/>
          <w:highlight w:val="none"/>
          <w:lang w:eastAsia="zh-CN"/>
        </w:rPr>
        <w:t>2026年南通市公路事业发展中心基础电信服务项目</w:t>
      </w:r>
      <w:r>
        <w:rPr>
          <w:rFonts w:hint="eastAsia" w:ascii="宋体" w:hAnsi="宋体" w:eastAsia="宋体" w:cs="宋体"/>
          <w:b/>
          <w:color w:val="auto"/>
          <w:sz w:val="30"/>
          <w:szCs w:val="21"/>
          <w:highlight w:val="none"/>
        </w:rPr>
        <w:t>合同协议书</w:t>
      </w:r>
    </w:p>
    <w:p w14:paraId="11C25818">
      <w:pPr>
        <w:tabs>
          <w:tab w:val="left" w:pos="9360"/>
        </w:tabs>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甲方(采购人)：</w:t>
      </w:r>
    </w:p>
    <w:p w14:paraId="04D09C04">
      <w:pPr>
        <w:tabs>
          <w:tab w:val="left" w:pos="9360"/>
        </w:tabs>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成交供应商</w:t>
      </w:r>
      <w:r>
        <w:rPr>
          <w:rFonts w:hint="eastAsia" w:ascii="宋体" w:hAnsi="宋体" w:eastAsia="宋体" w:cs="宋体"/>
          <w:color w:val="auto"/>
          <w:sz w:val="24"/>
          <w:highlight w:val="none"/>
        </w:rPr>
        <w:t>)：</w:t>
      </w:r>
    </w:p>
    <w:p w14:paraId="1FC3DC45">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甲乙双方根据《中华人民共和国政府采购法》、《中华人民共和国招标投标法》、《中华人民共和国民法典》及</w:t>
      </w:r>
      <w:r>
        <w:rPr>
          <w:rFonts w:hint="eastAsia" w:ascii="宋体" w:hAnsi="宋体" w:eastAsia="宋体" w:cs="宋体"/>
          <w:color w:val="auto"/>
          <w:spacing w:val="7"/>
          <w:kern w:val="0"/>
          <w:sz w:val="24"/>
          <w:szCs w:val="24"/>
          <w:highlight w:val="none"/>
          <w:lang w:eastAsia="zh-CN"/>
        </w:rPr>
        <w:t>2026年南通市公路事业发展中心基础电信服务项目</w:t>
      </w:r>
      <w:r>
        <w:rPr>
          <w:rFonts w:hint="eastAsia" w:ascii="宋体" w:hAnsi="宋体" w:eastAsia="宋体" w:cs="宋体"/>
          <w:color w:val="auto"/>
          <w:sz w:val="24"/>
          <w:highlight w:val="none"/>
        </w:rPr>
        <w:t>采购文件，按照平等、自愿的原则，协商签订此合同。</w:t>
      </w:r>
    </w:p>
    <w:p w14:paraId="6E689170">
      <w:pPr>
        <w:tabs>
          <w:tab w:val="left" w:pos="0"/>
          <w:tab w:val="left" w:pos="993"/>
          <w:tab w:val="left" w:pos="1134"/>
        </w:tabs>
        <w:spacing w:line="360" w:lineRule="auto"/>
        <w:ind w:firstLine="47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一、说明</w:t>
      </w:r>
    </w:p>
    <w:p w14:paraId="4CCEF19D">
      <w:pPr>
        <w:tabs>
          <w:tab w:val="left" w:pos="0"/>
          <w:tab w:val="left" w:pos="993"/>
          <w:tab w:val="left" w:pos="1134"/>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pacing w:val="7"/>
          <w:kern w:val="0"/>
          <w:sz w:val="24"/>
          <w:szCs w:val="24"/>
          <w:highlight w:val="none"/>
          <w:lang w:eastAsia="zh-CN"/>
        </w:rPr>
        <w:t>2026年南通市公路事业发展中心基础电信服务项目</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日组织了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竞争性谈判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，经认真严格的评审，确定由乙方承包本项目</w:t>
      </w:r>
      <w:r>
        <w:rPr>
          <w:rFonts w:hint="eastAsia" w:ascii="宋体" w:hAnsi="宋体" w:eastAsia="宋体" w:cs="宋体"/>
          <w:color w:val="auto"/>
          <w:sz w:val="24"/>
          <w:highlight w:val="none"/>
          <w:lang w:val="en-US" w:eastAsia="zh-CN"/>
        </w:rPr>
        <w:t>标包</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171D77CA">
      <w:pPr>
        <w:spacing w:line="360" w:lineRule="auto"/>
        <w:ind w:firstLine="47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项目基本情况</w:t>
      </w:r>
    </w:p>
    <w:p w14:paraId="1ADB4DF4">
      <w:pPr>
        <w:spacing w:line="360" w:lineRule="auto"/>
        <w:ind w:firstLine="472"/>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1、项目名称：</w:t>
      </w:r>
      <w:r>
        <w:rPr>
          <w:rFonts w:hint="eastAsia" w:ascii="宋体" w:hAnsi="宋体" w:eastAsia="宋体" w:cs="宋体"/>
          <w:color w:val="auto"/>
          <w:spacing w:val="7"/>
          <w:kern w:val="0"/>
          <w:sz w:val="24"/>
          <w:szCs w:val="24"/>
          <w:highlight w:val="none"/>
          <w:lang w:eastAsia="zh-CN"/>
        </w:rPr>
        <w:t>2026年南通市公路事业发展中心基础电信服务项目</w:t>
      </w:r>
    </w:p>
    <w:p w14:paraId="59522772">
      <w:pPr>
        <w:spacing w:line="360" w:lineRule="auto"/>
        <w:ind w:firstLine="472"/>
        <w:rPr>
          <w:rFonts w:hint="eastAsia" w:ascii="宋体" w:hAnsi="宋体" w:eastAsia="宋体" w:cs="宋体"/>
          <w:b/>
          <w:color w:val="auto"/>
          <w:sz w:val="24"/>
          <w:highlight w:val="none"/>
          <w:u w:val="single"/>
        </w:rPr>
      </w:pPr>
      <w:r>
        <w:rPr>
          <w:rFonts w:hint="eastAsia" w:ascii="宋体" w:hAnsi="宋体" w:eastAsia="宋体" w:cs="宋体"/>
          <w:bCs/>
          <w:color w:val="auto"/>
          <w:sz w:val="24"/>
          <w:highlight w:val="none"/>
        </w:rPr>
        <w:t>2、项目地点：南通市</w:t>
      </w:r>
    </w:p>
    <w:p w14:paraId="0FFE99EB">
      <w:pPr>
        <w:widowControl/>
        <w:spacing w:line="360" w:lineRule="auto"/>
        <w:ind w:firstLine="471"/>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内容：</w:t>
      </w:r>
      <w:r>
        <w:rPr>
          <w:rFonts w:hint="eastAsia" w:ascii="宋体" w:hAnsi="宋体" w:eastAsia="宋体" w:cs="宋体"/>
          <w:color w:val="auto"/>
          <w:sz w:val="24"/>
          <w:highlight w:val="none"/>
          <w:lang w:val="en-US" w:eastAsia="zh-CN"/>
        </w:rPr>
        <w:t>提供基础电信服务</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服务类别</w:t>
      </w:r>
      <w:r>
        <w:rPr>
          <w:rFonts w:hint="eastAsia" w:ascii="宋体" w:hAnsi="宋体" w:eastAsia="宋体" w:cs="宋体"/>
          <w:color w:val="auto"/>
          <w:sz w:val="24"/>
          <w:highlight w:val="none"/>
          <w:lang w:eastAsia="zh-CN"/>
        </w:rPr>
        <w:t>包括内网办公专线、政务窗口、</w:t>
      </w:r>
      <w:r>
        <w:rPr>
          <w:rFonts w:hint="eastAsia" w:ascii="宋体" w:hAnsi="宋体" w:eastAsia="宋体" w:cs="宋体"/>
          <w:color w:val="auto"/>
          <w:sz w:val="24"/>
          <w:highlight w:val="none"/>
          <w:lang w:val="en-US" w:eastAsia="zh-CN"/>
        </w:rPr>
        <w:t>IP虚拟专网、财政专线、电子政务外网、互联网专线（静态IP）、互联网ADSL（普通宽带）</w:t>
      </w:r>
      <w:r>
        <w:rPr>
          <w:rFonts w:hint="eastAsia" w:ascii="宋体" w:hAnsi="宋体" w:eastAsia="宋体" w:cs="宋体"/>
          <w:color w:val="auto"/>
          <w:sz w:val="24"/>
          <w:highlight w:val="none"/>
          <w:lang w:eastAsia="zh-CN"/>
        </w:rPr>
        <w:t>等。</w:t>
      </w:r>
    </w:p>
    <w:p w14:paraId="72F717B9">
      <w:pPr>
        <w:widowControl/>
        <w:spacing w:line="360" w:lineRule="auto"/>
        <w:ind w:firstLine="471"/>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具体要求：</w:t>
      </w:r>
    </w:p>
    <w:p w14:paraId="04B77E3D">
      <w:pPr>
        <w:widowControl/>
        <w:spacing w:line="360" w:lineRule="auto"/>
        <w:ind w:firstLine="471"/>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提供7×24小时的应急响应服务，以及应急响应人员联系方式。线路出现问题需及时通知甲方，并在收到通知半小时内响应，一般问题4小时内解决，重大问题24小时内解决。故障预计在1小时内无法解决的，乙方须向甲方书面出具情况说明和故障分析报告。</w:t>
      </w:r>
    </w:p>
    <w:p w14:paraId="7FBF1819">
      <w:pPr>
        <w:widowControl/>
        <w:spacing w:line="360" w:lineRule="auto"/>
        <w:ind w:firstLine="471"/>
        <w:jc w:val="left"/>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2.基础电信服务特别约定：乙方若需变更原有基础电信服务商，应在确保线路通畅的前提下，线路交割最迟不得晚于2026年1月31日完成，上述基础电信服务等相关费用由乙方承担，且该费用视为已包含在报价内。</w:t>
      </w:r>
      <w:r>
        <w:rPr>
          <w:rFonts w:hint="eastAsia" w:ascii="宋体" w:hAnsi="宋体" w:eastAsia="宋体" w:cs="宋体"/>
          <w:color w:val="auto"/>
          <w:sz w:val="24"/>
          <w:highlight w:val="none"/>
          <w:lang w:eastAsia="zh-CN"/>
        </w:rPr>
        <w:t>基础电信服务</w:t>
      </w:r>
      <w:r>
        <w:rPr>
          <w:rFonts w:hint="eastAsia" w:ascii="宋体" w:hAnsi="宋体" w:eastAsia="宋体" w:cs="宋体"/>
          <w:color w:val="auto"/>
          <w:sz w:val="24"/>
          <w:highlight w:val="none"/>
          <w:lang w:val="en-US" w:eastAsia="zh-CN"/>
        </w:rPr>
        <w:t>交割</w:t>
      </w:r>
      <w:r>
        <w:rPr>
          <w:rFonts w:hint="eastAsia" w:ascii="宋体" w:hAnsi="宋体" w:eastAsia="宋体" w:cs="宋体"/>
          <w:color w:val="auto"/>
          <w:sz w:val="24"/>
          <w:highlight w:val="none"/>
          <w:lang w:eastAsia="zh-CN"/>
        </w:rPr>
        <w:t>方案须报</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lang w:eastAsia="zh-CN"/>
        </w:rPr>
        <w:t>审核同意后方可实施，确保所有通信和数据传输正常。</w:t>
      </w:r>
      <w:r>
        <w:rPr>
          <w:rFonts w:hint="eastAsia" w:ascii="宋体" w:hAnsi="宋体" w:eastAsia="宋体" w:cs="宋体"/>
          <w:color w:val="auto"/>
          <w:sz w:val="24"/>
          <w:highlight w:val="none"/>
          <w:lang w:val="zh-CN" w:eastAsia="zh-CN"/>
        </w:rPr>
        <w:t>电路割接时间不超过15分钟，须选业务空时交割，并且不得更换原有IP。</w:t>
      </w:r>
    </w:p>
    <w:p w14:paraId="6C0DAB85">
      <w:pPr>
        <w:widowControl/>
        <w:spacing w:line="360" w:lineRule="auto"/>
        <w:ind w:firstLine="471"/>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基础电信业务范围：</w:t>
      </w:r>
    </w:p>
    <w:p w14:paraId="6A849633">
      <w:pPr>
        <w:widowControl/>
        <w:spacing w:line="360" w:lineRule="auto"/>
        <w:ind w:firstLine="471"/>
        <w:jc w:val="left"/>
        <w:rPr>
          <w:rFonts w:hint="eastAsia" w:ascii="宋体" w:hAnsi="宋体" w:eastAsia="宋体" w:cs="宋体"/>
          <w:color w:val="auto"/>
          <w:sz w:val="24"/>
          <w:highlight w:val="none"/>
          <w:lang w:val="en-US" w:eastAsia="zh-CN"/>
        </w:rPr>
      </w:pPr>
    </w:p>
    <w:p w14:paraId="5918E40F">
      <w:pPr>
        <w:spacing w:line="360" w:lineRule="auto"/>
        <w:ind w:firstLine="47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三、合同文件构成</w:t>
      </w:r>
    </w:p>
    <w:p w14:paraId="3991824A">
      <w:pPr>
        <w:spacing w:line="360" w:lineRule="auto"/>
        <w:ind w:firstLine="47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本协议书与下列文件一起构成合同文件：</w:t>
      </w:r>
    </w:p>
    <w:p w14:paraId="56DA2934">
      <w:pPr>
        <w:spacing w:line="360" w:lineRule="auto"/>
        <w:ind w:firstLine="47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（1）中标（成交）通知书；</w:t>
      </w:r>
    </w:p>
    <w:p w14:paraId="6AB2DD28">
      <w:pPr>
        <w:spacing w:line="360" w:lineRule="auto"/>
        <w:ind w:firstLine="47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（2）投标函及其附录；</w:t>
      </w:r>
    </w:p>
    <w:p w14:paraId="1B2AF63E">
      <w:pPr>
        <w:spacing w:line="360" w:lineRule="auto"/>
        <w:ind w:firstLine="47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（3）投标承诺/服务承诺；</w:t>
      </w:r>
    </w:p>
    <w:p w14:paraId="36905D63">
      <w:pPr>
        <w:spacing w:line="360" w:lineRule="auto"/>
        <w:ind w:firstLine="47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（4）其他合同文件。</w:t>
      </w:r>
    </w:p>
    <w:p w14:paraId="65A7CE2B">
      <w:pPr>
        <w:spacing w:line="360" w:lineRule="auto"/>
        <w:ind w:firstLine="47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（5）响应文件及评标过程中形成的文字资料、澄清资料均作为本合同的组成部分，具有同等效力。</w:t>
      </w:r>
    </w:p>
    <w:p w14:paraId="72144AC5">
      <w:pPr>
        <w:spacing w:line="360" w:lineRule="auto"/>
        <w:ind w:firstLine="47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上述各项合同文件包括合同当事人就该项合同文件所作出的补充和修改，属于同一类内容的文件，应以最新签署的为准。</w:t>
      </w:r>
    </w:p>
    <w:p w14:paraId="6D985397">
      <w:pPr>
        <w:spacing w:line="360" w:lineRule="auto"/>
        <w:ind w:firstLine="471"/>
        <w:rPr>
          <w:rFonts w:hint="eastAsia" w:ascii="宋体" w:hAnsi="宋体" w:eastAsia="宋体" w:cs="宋体"/>
          <w:color w:val="auto"/>
          <w:sz w:val="24"/>
          <w:highlight w:val="none"/>
        </w:rPr>
      </w:pPr>
      <w:r>
        <w:rPr>
          <w:rFonts w:hint="eastAsia" w:ascii="宋体" w:hAnsi="宋体" w:eastAsia="宋体" w:cs="宋体"/>
          <w:b/>
          <w:color w:val="auto"/>
          <w:sz w:val="24"/>
          <w:highlight w:val="none"/>
        </w:rPr>
        <w:t>四、人员要求</w:t>
      </w:r>
    </w:p>
    <w:p w14:paraId="36AD5E38">
      <w:pPr>
        <w:spacing w:line="360" w:lineRule="auto"/>
        <w:ind w:firstLine="47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项目负责人：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w:t>
      </w:r>
    </w:p>
    <w:p w14:paraId="63607AF4">
      <w:pPr>
        <w:spacing w:line="360" w:lineRule="auto"/>
        <w:ind w:firstLine="48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五、合同服务期</w:t>
      </w:r>
    </w:p>
    <w:p w14:paraId="06CF3031">
      <w:pPr>
        <w:pStyle w:val="55"/>
        <w:spacing w:before="0"/>
        <w:ind w:firstLine="472"/>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val="en-US" w:eastAsia="zh-CN"/>
        </w:rPr>
        <w:t>12个月。预计基础电信服务期为2026年1月1日至2026年12月31日。</w:t>
      </w:r>
    </w:p>
    <w:p w14:paraId="468E1FD0">
      <w:pPr>
        <w:pStyle w:val="55"/>
        <w:spacing w:before="0"/>
        <w:ind w:firstLine="47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六、费用及结算方式</w:t>
      </w:r>
    </w:p>
    <w:p w14:paraId="3AF0B1D9">
      <w:pPr>
        <w:spacing w:line="360" w:lineRule="auto"/>
        <w:ind w:firstLine="471"/>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1、本项目签约合同价为人民币</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2603B8A7">
      <w:pPr>
        <w:tabs>
          <w:tab w:val="left" w:pos="360"/>
        </w:tabs>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合同价款</w:t>
      </w:r>
      <w:r>
        <w:rPr>
          <w:rFonts w:hint="eastAsia" w:ascii="宋体" w:hAnsi="宋体" w:eastAsia="宋体" w:cs="宋体"/>
          <w:color w:val="auto"/>
          <w:sz w:val="24"/>
          <w:szCs w:val="24"/>
          <w:highlight w:val="none"/>
        </w:rPr>
        <w:t>为项目实施和服务期内的全部费用，包含了</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在项目实施和服务期间所发生的所有含税费用，如实施和完成合同服务所需的劳务、保险、材料、设施设备、质检（自检）、安装、通信、维护、管理、保险、税费、利润等各项应有费用在内的一切费用。</w:t>
      </w:r>
    </w:p>
    <w:p w14:paraId="5E6DEE0B">
      <w:pPr>
        <w:tabs>
          <w:tab w:val="left" w:pos="36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w:t>
      </w:r>
    </w:p>
    <w:p w14:paraId="0233A14C">
      <w:pPr>
        <w:tabs>
          <w:tab w:val="left" w:pos="360"/>
        </w:tabs>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签约合同价=成交价。签订合同15日内支付预付款为签约合同价的30%。2026年6月底前支付签约合同价的20%。服务期满付清尾款。</w:t>
      </w:r>
    </w:p>
    <w:p w14:paraId="258AF460">
      <w:pPr>
        <w:tabs>
          <w:tab w:val="left" w:pos="36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每次付款须按合同扣减违约金和赔偿款；</w:t>
      </w:r>
    </w:p>
    <w:p w14:paraId="51FD6E6B">
      <w:pPr>
        <w:tabs>
          <w:tab w:val="left" w:pos="36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付款前</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须提供等额合规发票及相关申请资料，否则</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可以拒付；</w:t>
      </w:r>
    </w:p>
    <w:p w14:paraId="1290E58F">
      <w:pPr>
        <w:tabs>
          <w:tab w:val="left" w:pos="36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所有付款均不计利息。</w:t>
      </w:r>
    </w:p>
    <w:p w14:paraId="5F77D81F">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3、结算方式：</w:t>
      </w:r>
    </w:p>
    <w:p w14:paraId="09F8B4E8">
      <w:pPr>
        <w:tabs>
          <w:tab w:val="left" w:pos="36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本项目为综合单价合同，</w:t>
      </w:r>
      <w:r>
        <w:rPr>
          <w:rFonts w:hint="eastAsia" w:ascii="宋体" w:hAnsi="宋体" w:eastAsia="宋体" w:cs="宋体"/>
          <w:color w:val="auto"/>
          <w:sz w:val="24"/>
          <w:szCs w:val="24"/>
          <w:highlight w:val="none"/>
        </w:rPr>
        <w:t>拟根据线路类型、带宽不同采购线路单价，线路数按每年度实际发生数结算。</w:t>
      </w:r>
      <w:r>
        <w:rPr>
          <w:rFonts w:hint="eastAsia" w:ascii="宋体" w:hAnsi="宋体" w:eastAsia="宋体" w:cs="宋体"/>
          <w:color w:val="auto"/>
          <w:sz w:val="24"/>
          <w:szCs w:val="24"/>
          <w:highlight w:val="none"/>
          <w:lang w:val="en-US" w:eastAsia="zh-CN"/>
        </w:rPr>
        <w:t>合同周期内，如有新增线路，参照同等线路类型和带宽的成交单价计费。</w:t>
      </w:r>
    </w:p>
    <w:p w14:paraId="615D1C05">
      <w:pPr>
        <w:tabs>
          <w:tab w:val="left" w:pos="36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结算金额=实际发生量*成交单价。</w:t>
      </w:r>
    </w:p>
    <w:p w14:paraId="1006A196">
      <w:pPr>
        <w:spacing w:line="360" w:lineRule="auto"/>
        <w:ind w:firstLine="472"/>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、履约保证金</w:t>
      </w:r>
    </w:p>
    <w:p w14:paraId="58B39CEB">
      <w:pPr>
        <w:spacing w:line="360" w:lineRule="auto"/>
        <w:ind w:firstLine="47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本项目免收履约保证金。</w:t>
      </w:r>
    </w:p>
    <w:p w14:paraId="7E1F46C1">
      <w:pPr>
        <w:spacing w:line="360" w:lineRule="auto"/>
        <w:ind w:firstLine="47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八</w:t>
      </w:r>
      <w:r>
        <w:rPr>
          <w:rFonts w:hint="eastAsia" w:ascii="宋体" w:hAnsi="宋体" w:eastAsia="宋体" w:cs="宋体"/>
          <w:b/>
          <w:color w:val="auto"/>
          <w:sz w:val="24"/>
          <w:highlight w:val="none"/>
        </w:rPr>
        <w:t>、其他相关重要条约</w:t>
      </w:r>
    </w:p>
    <w:p w14:paraId="3DA61C9A">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1、乙方在服务过程中应为甲方的数据保密，未经甲方授权，不得向公众及第三方泄露。</w:t>
      </w:r>
    </w:p>
    <w:p w14:paraId="132F87FA">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如因乙方原因造成的线路故障，导致甲方被通报的，甲方有权扣除故障线路当月租赁费用，在年底结算时扣除。乙方未按期内完成项目实施并开通线路的，甲方有权扣除违约金，违约金按原通信商的签约单价，按月扣除违约金。逾期3天未按期内完成项目实施并开通线路的，甲方有权解约并要求乙方支付签约合同价的5%。</w:t>
      </w:r>
    </w:p>
    <w:p w14:paraId="675041A7">
      <w:pPr>
        <w:widowControl/>
        <w:spacing w:line="360" w:lineRule="auto"/>
        <w:ind w:firstLine="474"/>
        <w:jc w:val="left"/>
        <w:rPr>
          <w:rFonts w:hint="eastAsia" w:ascii="宋体" w:hAnsi="宋体" w:eastAsia="宋体" w:cs="宋体"/>
          <w:b/>
          <w:color w:val="auto"/>
          <w:spacing w:val="-2"/>
          <w:sz w:val="24"/>
          <w:highlight w:val="none"/>
        </w:rPr>
      </w:pPr>
      <w:r>
        <w:rPr>
          <w:rFonts w:hint="eastAsia" w:ascii="宋体" w:hAnsi="宋体" w:eastAsia="宋体" w:cs="宋体"/>
          <w:b/>
          <w:color w:val="auto"/>
          <w:spacing w:val="-2"/>
          <w:sz w:val="24"/>
          <w:highlight w:val="none"/>
          <w:lang w:val="en-US" w:eastAsia="zh-CN"/>
        </w:rPr>
        <w:t>九</w:t>
      </w:r>
      <w:r>
        <w:rPr>
          <w:rFonts w:hint="eastAsia" w:ascii="宋体" w:hAnsi="宋体" w:eastAsia="宋体" w:cs="宋体"/>
          <w:b/>
          <w:color w:val="auto"/>
          <w:spacing w:val="-2"/>
          <w:sz w:val="24"/>
          <w:highlight w:val="none"/>
        </w:rPr>
        <w:t>、验收标准与要求</w:t>
      </w:r>
    </w:p>
    <w:p w14:paraId="24546275">
      <w:pPr>
        <w:spacing w:line="360" w:lineRule="auto"/>
        <w:ind w:firstLine="471"/>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验收实施主体：科技信息科。</w:t>
      </w:r>
    </w:p>
    <w:p w14:paraId="671FD331">
      <w:pPr>
        <w:spacing w:line="360" w:lineRule="auto"/>
        <w:ind w:firstLine="471"/>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验收时间：按甲方约定时间。</w:t>
      </w:r>
    </w:p>
    <w:p w14:paraId="075ED8E3">
      <w:pPr>
        <w:spacing w:line="360" w:lineRule="auto"/>
        <w:ind w:firstLine="471"/>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验收方式：科技信息科组织验收，采用书面审核的方式。</w:t>
      </w:r>
    </w:p>
    <w:p w14:paraId="7808976B">
      <w:pPr>
        <w:spacing w:line="360" w:lineRule="auto"/>
        <w:ind w:firstLine="471"/>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验收内容：本合同约定的服务，包括数字电路、互联网线路、裸纤等。 </w:t>
      </w:r>
    </w:p>
    <w:p w14:paraId="507354E2">
      <w:pPr>
        <w:spacing w:line="360" w:lineRule="auto"/>
        <w:ind w:firstLine="471"/>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验收标准：乙方按期提供服务及时响应甲方的需求，及时完成故障处理，则认定通过验收。</w:t>
      </w:r>
    </w:p>
    <w:p w14:paraId="22A6F407">
      <w:pPr>
        <w:spacing w:line="360" w:lineRule="auto"/>
        <w:ind w:firstLine="48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十、合同生效和终止</w:t>
      </w:r>
    </w:p>
    <w:p w14:paraId="2B5E9FCA">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本合同经双方签字盖章后生效，至双方按照合同的规定履行完各自的义务和责任后终止。</w:t>
      </w:r>
    </w:p>
    <w:p w14:paraId="6AA6FD68">
      <w:pPr>
        <w:spacing w:line="360" w:lineRule="auto"/>
        <w:ind w:firstLine="47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、违约责任</w:t>
      </w:r>
    </w:p>
    <w:p w14:paraId="701007A3">
      <w:pPr>
        <w:spacing w:line="360" w:lineRule="auto"/>
        <w:ind w:firstLine="47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1、由于甲方提供的资料、文件错误、不准确，造成工期延误或返工时，除合同履行期顺延外，甲方应向乙方支付停工费或返工费，造成质量、安全事故时，由甲方承担法律责任和经济责任。</w:t>
      </w:r>
    </w:p>
    <w:p w14:paraId="0F726567">
      <w:pPr>
        <w:spacing w:line="360" w:lineRule="auto"/>
        <w:ind w:firstLine="47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2、乙方未按合同约定的时间和标准提供服务，但未给甲方造成损失的，甲方可要求乙方整改，乙方在双方协定期限内达到甲方项目需求中的要求后，甲方应支付相应的服务费用。</w:t>
      </w:r>
    </w:p>
    <w:p w14:paraId="621DF32B">
      <w:pPr>
        <w:spacing w:line="360" w:lineRule="auto"/>
        <w:ind w:firstLine="47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乙方未按合同约定的时间和标准提供服务，给甲方造成损失的，甲方可要求乙方按实赔偿（包括但不限于诉讼费、保全费、律师费、评估费、鉴定费、保全保险费等合理支出）；因乙方原因（包括服务质量问题）导致甲方无法实现合同目的的，甲方有权解除合同。</w:t>
      </w:r>
    </w:p>
    <w:p w14:paraId="6589A66D">
      <w:pPr>
        <w:spacing w:line="360" w:lineRule="auto"/>
        <w:ind w:firstLine="48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、不可抗力事件处理</w:t>
      </w:r>
    </w:p>
    <w:p w14:paraId="1E6EC490">
      <w:pPr>
        <w:tabs>
          <w:tab w:val="left" w:pos="360"/>
        </w:tabs>
        <w:spacing w:line="360" w:lineRule="auto"/>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1、由于不可抗力因素（指火灾、地震、洪水、战争等）使乙方不能在合同规定的期限内完成服务时，乙方必须立即以书面形式通知甲方，并以书面形式向甲方提供有关政府机关所出具的不可抗力因素证明。</w:t>
      </w:r>
    </w:p>
    <w:p w14:paraId="653E25DC">
      <w:pPr>
        <w:spacing w:line="360" w:lineRule="auto"/>
        <w:ind w:firstLine="48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p>
    <w:p w14:paraId="3886F357">
      <w:pPr>
        <w:spacing w:line="360" w:lineRule="auto"/>
        <w:ind w:firstLine="471"/>
        <w:jc w:val="left"/>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zh-CN"/>
        </w:rPr>
        <w:t>争议处理</w:t>
      </w:r>
    </w:p>
    <w:p w14:paraId="63519A1C">
      <w:pPr>
        <w:spacing w:line="360" w:lineRule="auto"/>
        <w:ind w:firstLine="471"/>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争议的最终解决方式：仲裁 </w:t>
      </w:r>
    </w:p>
    <w:p w14:paraId="3DCE4747">
      <w:pPr>
        <w:spacing w:line="360" w:lineRule="auto"/>
        <w:ind w:firstLine="471"/>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lang w:val="zh-CN"/>
        </w:rPr>
        <w:t>如采用仲裁，向南通仲裁委员会提起仲裁。</w:t>
      </w:r>
    </w:p>
    <w:p w14:paraId="3BC83ABA">
      <w:pPr>
        <w:spacing w:line="360" w:lineRule="auto"/>
        <w:ind w:firstLine="471"/>
        <w:jc w:val="left"/>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zh-CN"/>
        </w:rPr>
        <w:t>其他</w:t>
      </w:r>
    </w:p>
    <w:p w14:paraId="3FA3E09D">
      <w:pPr>
        <w:spacing w:line="360" w:lineRule="auto"/>
        <w:ind w:firstLine="471"/>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未经过甲方的书面同意，乙方不得转让其应履行的合同项下的义务，</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val="zh-CN"/>
        </w:rPr>
        <w:t>将部分合同项下的义务分包给其他单位完成。</w:t>
      </w:r>
    </w:p>
    <w:p w14:paraId="7F6955A4">
      <w:pPr>
        <w:spacing w:line="360" w:lineRule="auto"/>
        <w:ind w:firstLine="47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、合同履行期内甲乙双方均不得随意变更或解除合同。合同若有未尽事宜，需经双方共同协商，订立补充协议，补充协议条款与本合同条款有冲突的，以补充协议条款为准，补充协议与本合同有同等法律效力。</w:t>
      </w:r>
    </w:p>
    <w:p w14:paraId="0C8986DE">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、本合同</w:t>
      </w:r>
      <w:r>
        <w:rPr>
          <w:rFonts w:hint="eastAsia" w:ascii="宋体" w:hAnsi="宋体" w:eastAsia="宋体" w:cs="宋体"/>
          <w:color w:val="auto"/>
          <w:sz w:val="24"/>
          <w:highlight w:val="none"/>
          <w:u w:val="single"/>
        </w:rPr>
        <w:t>一式陆份</w:t>
      </w:r>
      <w:r>
        <w:rPr>
          <w:rFonts w:hint="eastAsia" w:ascii="宋体" w:hAnsi="宋体" w:eastAsia="宋体" w:cs="宋体"/>
          <w:color w:val="auto"/>
          <w:sz w:val="24"/>
          <w:highlight w:val="none"/>
        </w:rPr>
        <w:t>，双方各执叁份，自签订之日起生效。</w:t>
      </w:r>
    </w:p>
    <w:p w14:paraId="3E5B5125">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、本合同未尽事宜，遵照《中华人民共和国民法典》有关条文执行。</w:t>
      </w:r>
    </w:p>
    <w:p w14:paraId="12D44929">
      <w:pPr>
        <w:spacing w:line="360" w:lineRule="auto"/>
        <w:rPr>
          <w:rFonts w:hint="eastAsia" w:ascii="宋体" w:hAnsi="宋体" w:eastAsia="宋体" w:cs="宋体"/>
          <w:color w:val="auto"/>
          <w:sz w:val="24"/>
          <w:highlight w:val="none"/>
        </w:rPr>
      </w:pPr>
    </w:p>
    <w:p w14:paraId="65048CF8">
      <w:pPr>
        <w:pStyle w:val="9"/>
        <w:ind w:firstLine="488" w:firstLineChars="200"/>
        <w:rPr>
          <w:rFonts w:hint="eastAsia"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附件1：供应商二次报价单</w:t>
      </w:r>
    </w:p>
    <w:p w14:paraId="1B1CA9B5">
      <w:pPr>
        <w:spacing w:line="360" w:lineRule="auto"/>
        <w:rPr>
          <w:rFonts w:hint="eastAsia" w:ascii="宋体" w:hAnsi="宋体" w:eastAsia="宋体" w:cs="宋体"/>
          <w:color w:val="auto"/>
          <w:sz w:val="24"/>
          <w:highlight w:val="none"/>
        </w:rPr>
      </w:pPr>
    </w:p>
    <w:p w14:paraId="7CDC620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（盖单位章）                   乙方：（盖单位章）</w:t>
      </w:r>
    </w:p>
    <w:p w14:paraId="3CA422F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                            法定代表人</w:t>
      </w:r>
    </w:p>
    <w:p w14:paraId="5F30F75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或其委托代理人：（签字或盖章）        或其委托代理人：（签字或盖章）</w:t>
      </w:r>
    </w:p>
    <w:p w14:paraId="1BCDFF72">
      <w:pPr>
        <w:spacing w:line="360" w:lineRule="auto"/>
        <w:jc w:val="left"/>
        <w:rPr>
          <w:rFonts w:hint="eastAsia" w:ascii="宋体" w:hAnsi="宋体" w:eastAsia="宋体" w:cs="宋体"/>
          <w:color w:val="auto"/>
          <w:sz w:val="24"/>
          <w:highlight w:val="none"/>
        </w:rPr>
      </w:pPr>
    </w:p>
    <w:p w14:paraId="68A314B4">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月</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年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日</w:t>
      </w:r>
    </w:p>
    <w:p w14:paraId="2808D29A">
      <w:pPr>
        <w:adjustRightInd w:val="0"/>
        <w:snapToGrid w:val="0"/>
        <w:spacing w:line="360" w:lineRule="auto"/>
        <w:ind w:firstLine="480" w:firstLineChars="200"/>
        <w:rPr>
          <w:rFonts w:hint="eastAsia" w:ascii="宋体" w:hAnsi="宋体" w:eastAsia="宋体" w:cs="宋体"/>
          <w:color w:val="auto"/>
          <w:sz w:val="24"/>
          <w:highlight w:val="none"/>
        </w:rPr>
      </w:pPr>
    </w:p>
    <w:p w14:paraId="5B46F432">
      <w:pPr>
        <w:pStyle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49FA53F">
      <w:pPr>
        <w:pStyle w:val="9"/>
        <w:rPr>
          <w:rFonts w:hint="eastAsia" w:ascii="宋体" w:hAnsi="宋体" w:eastAsia="宋体" w:cs="宋体"/>
          <w:color w:val="auto"/>
          <w:sz w:val="24"/>
          <w:highlight w:val="none"/>
        </w:rPr>
      </w:pPr>
    </w:p>
    <w:p w14:paraId="27ECCC97">
      <w:pPr>
        <w:pStyle w:val="20"/>
        <w:ind w:firstLine="480"/>
        <w:rPr>
          <w:rFonts w:hint="eastAsia" w:ascii="宋体" w:hAnsi="宋体" w:eastAsia="宋体" w:cs="宋体"/>
          <w:color w:val="auto"/>
          <w:sz w:val="24"/>
          <w:highlight w:val="none"/>
        </w:rPr>
      </w:pPr>
    </w:p>
    <w:p w14:paraId="76F1311B">
      <w:pPr>
        <w:pStyle w:val="20"/>
        <w:ind w:firstLine="480"/>
        <w:rPr>
          <w:rFonts w:hint="eastAsia" w:ascii="宋体" w:hAnsi="宋体" w:eastAsia="宋体" w:cs="宋体"/>
          <w:color w:val="auto"/>
          <w:sz w:val="24"/>
          <w:highlight w:val="none"/>
        </w:rPr>
      </w:pPr>
    </w:p>
    <w:p w14:paraId="4C5B3FDA">
      <w:pPr>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w:t>
      </w:r>
    </w:p>
    <w:p w14:paraId="311B5A5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pacing w:val="2"/>
          <w:sz w:val="24"/>
          <w:highlight w:val="none"/>
        </w:rPr>
        <w:t xml:space="preserve">            </w:t>
      </w:r>
      <w:r>
        <w:rPr>
          <w:rFonts w:hint="eastAsia" w:ascii="宋体" w:hAnsi="宋体" w:eastAsia="宋体" w:cs="宋体"/>
          <w:b/>
          <w:color w:val="auto"/>
          <w:spacing w:val="2"/>
          <w:szCs w:val="21"/>
          <w:highlight w:val="none"/>
        </w:rPr>
        <w:t xml:space="preserve">        </w:t>
      </w:r>
      <w:r>
        <w:rPr>
          <w:rFonts w:hint="eastAsia" w:ascii="宋体" w:hAnsi="宋体" w:eastAsia="宋体" w:cs="宋体"/>
          <w:b/>
          <w:color w:val="auto"/>
          <w:sz w:val="24"/>
          <w:highlight w:val="none"/>
        </w:rPr>
        <w:t xml:space="preserve"> 供应商二次报价单</w:t>
      </w:r>
    </w:p>
    <w:p w14:paraId="206E3AA4">
      <w:pPr>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32D955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lang w:eastAsia="zh-CN"/>
        </w:rPr>
        <w:t>2026年南通市公路事业发展中心基础电信服务项目</w:t>
      </w:r>
      <w:r>
        <w:rPr>
          <w:rFonts w:hint="eastAsia" w:ascii="宋体" w:hAnsi="宋体" w:eastAsia="宋体" w:cs="宋体"/>
          <w:b/>
          <w:color w:val="auto"/>
          <w:sz w:val="32"/>
          <w:szCs w:val="32"/>
          <w:highlight w:val="none"/>
        </w:rPr>
        <w:t>廉政合同</w:t>
      </w:r>
    </w:p>
    <w:p w14:paraId="0D20704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根据交通</w:t>
      </w:r>
      <w:r>
        <w:rPr>
          <w:rFonts w:hint="eastAsia" w:ascii="宋体" w:hAnsi="宋体" w:eastAsia="宋体" w:cs="宋体"/>
          <w:color w:val="auto"/>
          <w:sz w:val="24"/>
          <w:szCs w:val="24"/>
          <w:highlight w:val="none"/>
          <w:lang w:val="en-US" w:eastAsia="zh-CN"/>
        </w:rPr>
        <w:t>运输</w:t>
      </w:r>
      <w:r>
        <w:rPr>
          <w:rFonts w:hint="eastAsia" w:ascii="宋体" w:hAnsi="宋体" w:eastAsia="宋体" w:cs="宋体"/>
          <w:color w:val="auto"/>
          <w:sz w:val="24"/>
          <w:szCs w:val="24"/>
          <w:highlight w:val="none"/>
        </w:rPr>
        <w:t>部《关于在交通基础设施建设中加强廉政建设的若干意见》以及有关工程建设、廉政建设的规定，为做好本项目实施过程中的党风廉政建设，保证服务高效优质，保证资金的安全和有效使用以及效益，</w:t>
      </w:r>
      <w:r>
        <w:rPr>
          <w:rFonts w:hint="eastAsia" w:ascii="宋体" w:hAnsi="宋体" w:eastAsia="宋体" w:cs="宋体"/>
          <w:color w:val="auto"/>
          <w:sz w:val="24"/>
          <w:szCs w:val="24"/>
          <w:highlight w:val="none"/>
          <w:u w:val="single"/>
        </w:rPr>
        <w:t>南通市公路事业发展中心</w:t>
      </w:r>
      <w:r>
        <w:rPr>
          <w:rFonts w:hint="eastAsia" w:ascii="宋体" w:hAnsi="宋体" w:eastAsia="宋体" w:cs="宋体"/>
          <w:color w:val="auto"/>
          <w:sz w:val="24"/>
          <w:szCs w:val="24"/>
          <w:highlight w:val="none"/>
        </w:rPr>
        <w:t xml:space="preserve">（以下称甲方）与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（以下称乙方），特订立如下合同。</w:t>
      </w:r>
    </w:p>
    <w:p w14:paraId="1DEA044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1.甲、乙双方的权利和义务</w:t>
      </w:r>
    </w:p>
    <w:p w14:paraId="79D6B2E2">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（1）严格遵守党的政策规定和国家有关法律法规的有关规定。</w:t>
      </w:r>
    </w:p>
    <w:p w14:paraId="4B592AB7">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（2）严格执行</w:t>
      </w:r>
      <w:r>
        <w:rPr>
          <w:rFonts w:hint="eastAsia" w:ascii="宋体" w:hAnsi="宋体" w:eastAsia="宋体" w:cs="宋体"/>
          <w:b w:val="0"/>
          <w:color w:val="auto"/>
          <w:sz w:val="24"/>
          <w:szCs w:val="24"/>
          <w:highlight w:val="none"/>
          <w:lang w:eastAsia="zh-CN"/>
        </w:rPr>
        <w:t>2026年南通市公路事业发展中心基础电信服务项目</w:t>
      </w:r>
      <w:r>
        <w:rPr>
          <w:rFonts w:hint="eastAsia" w:ascii="宋体" w:hAnsi="宋体" w:eastAsia="宋体" w:cs="宋体"/>
          <w:bCs w:val="0"/>
          <w:color w:val="auto"/>
          <w:sz w:val="24"/>
          <w:szCs w:val="24"/>
          <w:highlight w:val="none"/>
          <w:u w:val="none"/>
        </w:rPr>
        <w:t>（</w:t>
      </w:r>
      <w:r>
        <w:rPr>
          <w:rFonts w:hint="eastAsia" w:ascii="宋体" w:hAnsi="宋体" w:eastAsia="宋体" w:cs="宋体"/>
          <w:bCs w:val="0"/>
          <w:color w:val="auto"/>
          <w:sz w:val="24"/>
          <w:szCs w:val="24"/>
          <w:highlight w:val="none"/>
          <w:u w:val="none"/>
          <w:lang w:val="en-US" w:eastAsia="zh-CN"/>
        </w:rPr>
        <w:t>标包</w:t>
      </w:r>
      <w:r>
        <w:rPr>
          <w:rFonts w:hint="eastAsia" w:ascii="宋体" w:hAnsi="宋体" w:eastAsia="宋体" w:cs="宋体"/>
          <w:bCs w:val="0"/>
          <w:color w:val="auto"/>
          <w:sz w:val="24"/>
          <w:szCs w:val="24"/>
          <w:highlight w:val="none"/>
          <w:u w:val="none"/>
        </w:rPr>
        <w:t xml:space="preserve">  ）</w:t>
      </w:r>
      <w:r>
        <w:rPr>
          <w:rFonts w:hint="eastAsia" w:ascii="宋体" w:hAnsi="宋体" w:eastAsia="宋体" w:cs="宋体"/>
          <w:color w:val="auto"/>
          <w:sz w:val="24"/>
          <w:szCs w:val="24"/>
          <w:highlight w:val="none"/>
        </w:rPr>
        <w:t>合同文件，自觉按合同办事。</w:t>
      </w:r>
    </w:p>
    <w:p w14:paraId="02D6B181">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（3）双方的业务活动坚持公开、公正、诚信、透明的原则（法律认定的商业秘密和合同文件另有规定除外），不得损害国家和集体利益，不得违反工程建设管理规章制度。</w:t>
      </w:r>
    </w:p>
    <w:p w14:paraId="209D5CB9">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（4）建立健全廉政制度，开展廉政教育，设立廉政告示牌，公布举报电话，监督并认真查处违法违纪行为。</w:t>
      </w:r>
    </w:p>
    <w:p w14:paraId="28C87498">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（5）发现对方在业务活动中有违反廉政规定的行为，有及时提醒对方纠正的权利和义务。</w:t>
      </w:r>
    </w:p>
    <w:p w14:paraId="111AE915">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（6）发现对方严重违反本合同义务条款的行为，有向其上级有关部门举报、建议给予处理并要求告知处理结果的权利。</w:t>
      </w:r>
    </w:p>
    <w:p w14:paraId="47809FC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2.甲方的义务</w:t>
      </w:r>
    </w:p>
    <w:p w14:paraId="33F13879">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（1）甲方及其工作人员不得索要或接受乙方的礼金、有价证券和贵重物品，不得让乙方报销任何应由甲方或甲方工作人员个人支付的费用等。</w:t>
      </w:r>
    </w:p>
    <w:p w14:paraId="146379D5">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（2）甲方工作人员不得参加乙方安排的宴请和娱乐活动；不得接受乙方提供的通讯工具、交通工具和高档办公用品等。</w:t>
      </w:r>
    </w:p>
    <w:p w14:paraId="763035CC">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（3）甲方及其工作人员不得要求或者接受乙方为其住房装修、婚丧嫁娶活动、配偶子女的工作安排以及出国出境、旅游等提供方便等。</w:t>
      </w:r>
    </w:p>
    <w:p w14:paraId="1389FB70">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（4）甲方工作人员及其配偶、子女不得从事与甲方项目有关的材料设备供应、工程分包、劳务等经济活动等。</w:t>
      </w:r>
    </w:p>
    <w:p w14:paraId="2DE725CA">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（5）甲方及其工作人员不得以任何理由向乙方推荐分包单位或推销材料，不得要求乙方购买合同规定外的材料和设备。</w:t>
      </w:r>
    </w:p>
    <w:p w14:paraId="0F46A10B">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（6）甲方工作人员要秉公办事，不准营私舞弊，不准利用职权从事各种个人有偿中介活动和安排个人施工队伍。</w:t>
      </w:r>
    </w:p>
    <w:p w14:paraId="60C1A1E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3.乙方的义务</w:t>
      </w:r>
    </w:p>
    <w:p w14:paraId="3EA4324F">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（1）乙方不得以任何理由向甲方及其工作人员行贿或馈赠礼金、有价证券、贵重礼品。</w:t>
      </w:r>
    </w:p>
    <w:p w14:paraId="7FB73F5B">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（2）乙方不得以任何名义为甲方及其工作人员报销应由甲方单位或个人支付的任何费用。</w:t>
      </w:r>
    </w:p>
    <w:p w14:paraId="0324581C">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（3）乙方不得以任何理由安排甲方工作人员参加宴请及娱乐活动。</w:t>
      </w:r>
    </w:p>
    <w:p w14:paraId="29D60F11">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（4）乙方不得为甲方单位和个人购置或提供通信工具、交通工具和高档办公用品等。</w:t>
      </w:r>
    </w:p>
    <w:p w14:paraId="4ED083D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4.违约责任</w:t>
      </w:r>
    </w:p>
    <w:p w14:paraId="4AA440AF">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（1）甲方及其工作人员违反本合同第1、2条，按管理权限，依据有关规定给予党纪、政纪或组织处理；涉嫌犯罪的，移交司法机关追究刑事责任；给乙方单位造成经济损失的，应予以赔偿。</w:t>
      </w:r>
    </w:p>
    <w:p w14:paraId="0B7EC916">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及其工作人员违反本合同第1、3条，按管理权限，依据有关规定给予党纪、政纪或组织处理；给甲方单位造成经济损失的，应予以赔偿。合同款项未完全支付的，违约金在支付时予以扣减；合同款已支付乙方或未支付款不足以支付违约金的，乙方另行支付违约金。</w:t>
      </w:r>
    </w:p>
    <w:p w14:paraId="7B0278B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5.本合同有效期为甲方和乙方签署之日起至本项目服务期满为止。</w:t>
      </w:r>
    </w:p>
    <w:p w14:paraId="1E6670A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6.本合同作为</w:t>
      </w:r>
      <w:r>
        <w:rPr>
          <w:rFonts w:hint="eastAsia" w:ascii="宋体" w:hAnsi="宋体" w:eastAsia="宋体" w:cs="宋体"/>
          <w:b w:val="0"/>
          <w:color w:val="auto"/>
          <w:sz w:val="24"/>
          <w:szCs w:val="24"/>
          <w:highlight w:val="none"/>
          <w:lang w:eastAsia="zh-CN"/>
        </w:rPr>
        <w:t>2026年南通市公路事业发展中心基础电信服务项目</w:t>
      </w:r>
      <w:r>
        <w:rPr>
          <w:rFonts w:hint="eastAsia" w:ascii="宋体" w:hAnsi="宋体" w:eastAsia="宋体" w:cs="宋体"/>
          <w:bCs w:val="0"/>
          <w:color w:val="auto"/>
          <w:sz w:val="24"/>
          <w:szCs w:val="24"/>
          <w:highlight w:val="none"/>
          <w:u w:val="none"/>
        </w:rPr>
        <w:t>（</w:t>
      </w:r>
      <w:r>
        <w:rPr>
          <w:rFonts w:hint="eastAsia" w:ascii="宋体" w:hAnsi="宋体" w:eastAsia="宋体" w:cs="宋体"/>
          <w:bCs w:val="0"/>
          <w:color w:val="auto"/>
          <w:sz w:val="24"/>
          <w:szCs w:val="24"/>
          <w:highlight w:val="none"/>
          <w:u w:val="none"/>
          <w:lang w:val="en-US" w:eastAsia="zh-CN"/>
        </w:rPr>
        <w:t>标</w:t>
      </w:r>
      <w:r>
        <w:rPr>
          <w:rFonts w:hint="eastAsia" w:ascii="宋体" w:hAnsi="宋体" w:eastAsia="宋体" w:cs="宋体"/>
          <w:bCs w:val="0"/>
          <w:color w:val="auto"/>
          <w:sz w:val="24"/>
          <w:szCs w:val="24"/>
          <w:highlight w:val="none"/>
          <w:u w:val="none"/>
        </w:rPr>
        <w:t>包  ）</w:t>
      </w:r>
      <w:r>
        <w:rPr>
          <w:rFonts w:hint="eastAsia" w:ascii="宋体" w:hAnsi="宋体" w:eastAsia="宋体" w:cs="宋体"/>
          <w:color w:val="auto"/>
          <w:sz w:val="24"/>
          <w:szCs w:val="24"/>
          <w:highlight w:val="none"/>
        </w:rPr>
        <w:t>合同的附件，与项目合同具有同等的法律效力，经合同双方签署后立即生效。</w:t>
      </w:r>
    </w:p>
    <w:p w14:paraId="33E564D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7.本合同一式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份，由甲方和乙方各执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p>
    <w:p w14:paraId="2B594CD7">
      <w:pPr>
        <w:spacing w:line="360" w:lineRule="auto"/>
        <w:rPr>
          <w:rFonts w:hint="eastAsia" w:ascii="宋体" w:hAnsi="宋体" w:eastAsia="宋体" w:cs="宋体"/>
          <w:color w:val="auto"/>
          <w:sz w:val="24"/>
          <w:highlight w:val="none"/>
        </w:rPr>
      </w:pPr>
    </w:p>
    <w:p w14:paraId="6FBD184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（盖单位章）                      乙方：（盖单位章）</w:t>
      </w:r>
    </w:p>
    <w:p w14:paraId="333C796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                              法定代表人</w:t>
      </w:r>
    </w:p>
    <w:p w14:paraId="55C1BF1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或其委托代理人：（签字或盖章）          或其委托代理人：（签字或盖章）</w:t>
      </w:r>
    </w:p>
    <w:p w14:paraId="7CA9CD43">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月</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年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日</w:t>
      </w:r>
    </w:p>
    <w:p w14:paraId="1B31A71C">
      <w:pPr>
        <w:rPr>
          <w:rFonts w:hint="eastAsia" w:ascii="宋体" w:hAnsi="宋体" w:eastAsia="宋体" w:cs="宋体"/>
          <w:color w:val="auto"/>
          <w:sz w:val="36"/>
          <w:szCs w:val="36"/>
          <w:highlight w:val="none"/>
        </w:rPr>
        <w:sectPr>
          <w:footerReference r:id="rId3" w:type="default"/>
          <w:pgSz w:w="11906" w:h="16838"/>
          <w:pgMar w:top="1429" w:right="1429" w:bottom="1429" w:left="1429" w:header="851" w:footer="992" w:gutter="0"/>
          <w:cols w:space="1701" w:num="1"/>
          <w:docGrid w:linePitch="360" w:charSpace="0"/>
        </w:sectPr>
      </w:pPr>
    </w:p>
    <w:p w14:paraId="3EDB159C">
      <w:pPr>
        <w:adjustRightInd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color w:val="auto"/>
          <w:sz w:val="36"/>
          <w:szCs w:val="36"/>
          <w:highlight w:val="none"/>
        </w:rPr>
        <w:t>第六部分  质疑提出和处理</w:t>
      </w:r>
    </w:p>
    <w:p w14:paraId="4DFBB358">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一、质疑的提出</w:t>
      </w:r>
    </w:p>
    <w:p w14:paraId="2CFCCC09">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(一)质疑人的身份要求      </w:t>
      </w:r>
    </w:p>
    <w:p w14:paraId="46B53DC6">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1.提出质疑的供应商应当是参与所质疑项目采购活动的供应商。</w:t>
      </w:r>
    </w:p>
    <w:p w14:paraId="08F6B4B4">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2.潜在供应商已依法获取其可质疑的采购文件的，可以对该文件提出质疑。对采购文件提出质疑的，应当在获取采购文件或者采购文件公告期限届满之日起7个工作日内提出。</w:t>
      </w:r>
    </w:p>
    <w:p w14:paraId="1F4DEFB9">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(二)质疑提出的格式要求   </w:t>
      </w:r>
    </w:p>
    <w:p w14:paraId="6DD60C9C">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1.质疑</w:t>
      </w:r>
      <w:r>
        <w:rPr>
          <w:rFonts w:hint="eastAsia" w:ascii="宋体" w:hAnsi="宋体" w:eastAsia="宋体" w:cs="宋体"/>
          <w:color w:val="auto"/>
          <w:sz w:val="24"/>
          <w:highlight w:val="none"/>
        </w:rPr>
        <w:t>应</w:t>
      </w:r>
      <w:r>
        <w:rPr>
          <w:rFonts w:hint="eastAsia" w:ascii="宋体" w:hAnsi="宋体" w:eastAsia="宋体" w:cs="宋体"/>
          <w:color w:val="auto"/>
          <w:sz w:val="24"/>
          <w:highlight w:val="none"/>
          <w:lang w:val="zh-CN"/>
        </w:rPr>
        <w:t>参照《中华人民共和国政府采购法》、《中华人民共和国政府采购法实施条例》及《江苏省政府采购供应商监督管理暂行办法》的相关规定提交，质疑实行实名制，不得进行虚假、恶意质疑，未按上述要求提交的质疑函，采购人有权不予受理。</w:t>
      </w:r>
    </w:p>
    <w:p w14:paraId="229B1A3A">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2.质疑函应包括：    </w:t>
      </w:r>
    </w:p>
    <w:p w14:paraId="0C1B76A3">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（1）质疑供应商的名称、地址、邮编、联系人及联系电话；</w:t>
      </w:r>
    </w:p>
    <w:p w14:paraId="631D1DA7">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（2）具体、明确的质疑事项及明确的请求；</w:t>
      </w:r>
    </w:p>
    <w:p w14:paraId="10085863">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（3）质疑的事实依据和必要的法律依据；</w:t>
      </w:r>
    </w:p>
    <w:p w14:paraId="0A4978DB">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（4）提起质疑的日期；</w:t>
      </w:r>
    </w:p>
    <w:p w14:paraId="451B7900">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（5）认为自己合法权益受到损害或可能受到损害的相关证据材料；                            </w:t>
      </w:r>
    </w:p>
    <w:p w14:paraId="72208369">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（6）质疑函应当署名：质疑人为自然人的，应当由本人签字并附有效身份证明；质疑人为法人或其他组织的，应当由法定代表人签字并加盖单位公章，未按要求签字和盖章的为无效质疑，</w:t>
      </w: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lang w:val="zh-CN"/>
        </w:rPr>
        <w:t>将不予受理。质疑人委托代理质疑的，应当向采购人提交授权委托书，并载明委托代理的具体权限和事项。</w:t>
      </w:r>
    </w:p>
    <w:p w14:paraId="0372CD40">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3.质疑函需遵循的原则：</w:t>
      </w:r>
    </w:p>
    <w:p w14:paraId="02DC6FD2">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14:paraId="5A6B2561">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（三）质疑提出的时效要求</w:t>
      </w:r>
    </w:p>
    <w:p w14:paraId="3BB72FC8">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1.供应商认为采购文件、采购过程和采购结果使自己的权益受到损害的，可以在知道或应知其权益受到损害之日起七个工作日内，以书面形式向采购人或采购人提出质疑。上述应知其权益受到损害之日，是指：                       </w:t>
      </w:r>
    </w:p>
    <w:p w14:paraId="057C5069">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（1）对可以质疑的采购文件提出质疑的，为收到采购文件之日或者采购文件公告期限届满之日；</w:t>
      </w:r>
    </w:p>
    <w:p w14:paraId="067FC888">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（2）对采购过程提出质疑的，为各采购程序环节结束之日；</w:t>
      </w:r>
    </w:p>
    <w:p w14:paraId="314F8212">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（3）对成交或者成交结果提出质疑的，为成交或者成交结果公告期限届满之日。                 </w:t>
      </w:r>
    </w:p>
    <w:p w14:paraId="2C974E8F">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供应商认为采购文件使自己的权益受到损害的，可以按照招标公告第八项要求向采购人提出质疑；供应商认为采购过程和采购结果使自己的权益受到损害的，可以以书面形式向采购人或采购人提出质疑。</w:t>
      </w:r>
    </w:p>
    <w:p w14:paraId="78BA0697">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2.供应商应在法定质疑期一次性提出针对同一采购程序环节的质疑。                         </w:t>
      </w:r>
    </w:p>
    <w:p w14:paraId="75A26EC0">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二、《质疑函》的受理和答复</w:t>
      </w:r>
    </w:p>
    <w:p w14:paraId="4C206A0C">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 采购人收到质疑函后，将对质疑的形式和内容进行审查，如质疑函内容、格式不符合规定，采购人将告知质疑人进行补正。</w:t>
      </w:r>
    </w:p>
    <w:p w14:paraId="0BBAAAAA">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 质疑人应当在法定质疑期限内进行补正并重新提交质疑函，拒不补正或者在法定期限内未重新提交质疑函的，为无效质疑，采购人将不予受理。</w:t>
      </w:r>
    </w:p>
    <w:p w14:paraId="057DD0C8">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3.采购人或采购代理机构答复供应商质疑应当采用书面方式并依法送达，质疑供应商或其委托代理人拒绝签收的视为已经送达。</w:t>
      </w:r>
    </w:p>
    <w:p w14:paraId="06399AFC">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三、质疑处理</w:t>
      </w:r>
    </w:p>
    <w:p w14:paraId="6970A150">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 质疑成立的处理</w:t>
      </w:r>
    </w:p>
    <w:p w14:paraId="17C072F4">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（1）对于内容、格式符合规定的质疑函，采购人在收到谈判供应商的书面质疑后七个工作日内作出书面答复，但答复的内容不得涉及商业秘密。                       </w:t>
      </w:r>
    </w:p>
    <w:p w14:paraId="28C235A7">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（2）对采购文件提出的质疑，依法通过澄清或者修改可以继续开展采购活动的，澄清或者修改采购文件后继续开展采购活动；否则应当修改采购文件后重新开展采购活动。</w:t>
      </w:r>
    </w:p>
    <w:p w14:paraId="4711AD74">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（3）对采购过程、成交或者成交结果提出的质疑，合格供应商符合法定数量时，可以从合格的成交候选人中另行确定成交、成交供应商的，应当依法另行确定成交供应商；否则应当重新开展采购活动。</w:t>
      </w:r>
    </w:p>
    <w:p w14:paraId="4754991B">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质疑答复导致成交、成交结果改变的，采购人或者采购代理机构应当将有关情况书面报告本级财政部门。</w:t>
      </w:r>
    </w:p>
    <w:p w14:paraId="145680E5">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2.质疑不成立的处理</w:t>
      </w:r>
    </w:p>
    <w:p w14:paraId="62172202">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若质疑不成立，或者成立未对成交、成交结果构成影响的，继续开展采购活动。                  </w:t>
      </w:r>
    </w:p>
    <w:p w14:paraId="43826E41">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3.虚假质疑的处理          </w:t>
      </w:r>
    </w:p>
    <w:p w14:paraId="06B73050">
      <w:pPr>
        <w:pStyle w:val="10"/>
        <w:snapToGrid w:val="0"/>
        <w:spacing w:after="0" w:line="360" w:lineRule="auto"/>
        <w:ind w:left="0" w:leftChars="0" w:firstLine="480" w:firstLineChars="200"/>
        <w:contextualSpacing/>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供应商提出书面质疑必须有理、有据，不得恶意质疑或提交虚假质疑。否则，一经查实，采购人有权依据相关规定，报请主管部门对该供应商进行相应的处罚。                        </w:t>
      </w:r>
    </w:p>
    <w:p w14:paraId="7A0D9E04">
      <w:pPr>
        <w:autoSpaceDE w:val="0"/>
        <w:autoSpaceDN w:val="0"/>
        <w:adjustRightInd w:val="0"/>
        <w:snapToGrid w:val="0"/>
        <w:spacing w:line="360" w:lineRule="auto"/>
        <w:contextualSpacing/>
        <w:rPr>
          <w:rFonts w:hint="eastAsia" w:ascii="宋体" w:hAnsi="宋体" w:eastAsia="宋体" w:cs="宋体"/>
          <w:color w:val="auto"/>
          <w:sz w:val="28"/>
          <w:szCs w:val="28"/>
          <w:highlight w:val="none"/>
          <w:lang w:val="zh-CN"/>
        </w:rPr>
      </w:pPr>
    </w:p>
    <w:p w14:paraId="43F85487">
      <w:pPr>
        <w:autoSpaceDE w:val="0"/>
        <w:autoSpaceDN w:val="0"/>
        <w:adjustRightInd w:val="0"/>
        <w:snapToGrid w:val="0"/>
        <w:spacing w:line="360" w:lineRule="auto"/>
        <w:ind w:left="3630" w:right="210" w:hanging="3092"/>
        <w:outlineLvl w:val="0"/>
        <w:rPr>
          <w:rFonts w:hint="eastAsia" w:ascii="宋体" w:hAnsi="宋体" w:eastAsia="宋体" w:cs="宋体"/>
          <w:color w:val="auto"/>
          <w:sz w:val="28"/>
          <w:szCs w:val="28"/>
          <w:highlight w:val="none"/>
          <w:lang w:val="zh-CN"/>
        </w:rPr>
      </w:pPr>
    </w:p>
    <w:p w14:paraId="233F74F7">
      <w:pPr>
        <w:autoSpaceDE w:val="0"/>
        <w:autoSpaceDN w:val="0"/>
        <w:adjustRightInd w:val="0"/>
        <w:snapToGrid w:val="0"/>
        <w:spacing w:line="360" w:lineRule="auto"/>
        <w:ind w:left="4513" w:right="210" w:hanging="4513"/>
        <w:jc w:val="center"/>
        <w:rPr>
          <w:rFonts w:hint="eastAsia" w:ascii="宋体" w:hAnsi="宋体" w:eastAsia="宋体" w:cs="宋体"/>
          <w:b/>
          <w:bCs/>
          <w:color w:val="auto"/>
          <w:sz w:val="36"/>
          <w:szCs w:val="36"/>
          <w:highlight w:val="none"/>
          <w:lang w:val="zh-CN"/>
        </w:rPr>
      </w:pPr>
    </w:p>
    <w:p w14:paraId="2745A339">
      <w:pPr>
        <w:autoSpaceDE w:val="0"/>
        <w:autoSpaceDN w:val="0"/>
        <w:adjustRightInd w:val="0"/>
        <w:snapToGrid w:val="0"/>
        <w:spacing w:line="360" w:lineRule="auto"/>
        <w:ind w:left="4513" w:right="210" w:hanging="4513"/>
        <w:jc w:val="center"/>
        <w:rPr>
          <w:rFonts w:hint="eastAsia" w:ascii="宋体" w:hAnsi="宋体" w:eastAsia="宋体" w:cs="宋体"/>
          <w:b/>
          <w:bCs/>
          <w:color w:val="auto"/>
          <w:sz w:val="36"/>
          <w:szCs w:val="36"/>
          <w:highlight w:val="none"/>
          <w:lang w:val="zh-CN"/>
        </w:rPr>
      </w:pPr>
    </w:p>
    <w:p w14:paraId="02D55C48">
      <w:pPr>
        <w:autoSpaceDE w:val="0"/>
        <w:autoSpaceDN w:val="0"/>
        <w:adjustRightInd w:val="0"/>
        <w:snapToGrid w:val="0"/>
        <w:spacing w:line="360" w:lineRule="auto"/>
        <w:ind w:left="4513" w:right="210" w:hanging="4513"/>
        <w:jc w:val="center"/>
        <w:rPr>
          <w:rFonts w:hint="eastAsia" w:ascii="宋体" w:hAnsi="宋体" w:eastAsia="宋体" w:cs="宋体"/>
          <w:b/>
          <w:bCs/>
          <w:color w:val="auto"/>
          <w:sz w:val="36"/>
          <w:szCs w:val="36"/>
          <w:highlight w:val="none"/>
          <w:lang w:val="zh-CN"/>
        </w:rPr>
      </w:pPr>
    </w:p>
    <w:p w14:paraId="23953E7D">
      <w:pPr>
        <w:autoSpaceDE w:val="0"/>
        <w:autoSpaceDN w:val="0"/>
        <w:adjustRightInd w:val="0"/>
        <w:snapToGrid w:val="0"/>
        <w:spacing w:line="360" w:lineRule="auto"/>
        <w:ind w:left="4513" w:right="210" w:hanging="4513"/>
        <w:jc w:val="center"/>
        <w:rPr>
          <w:rFonts w:hint="eastAsia" w:ascii="宋体" w:hAnsi="宋体" w:eastAsia="宋体" w:cs="宋体"/>
          <w:b/>
          <w:bCs/>
          <w:color w:val="auto"/>
          <w:sz w:val="36"/>
          <w:szCs w:val="36"/>
          <w:highlight w:val="none"/>
          <w:lang w:val="zh-CN"/>
        </w:rPr>
      </w:pPr>
    </w:p>
    <w:p w14:paraId="1F34A1EB">
      <w:pPr>
        <w:autoSpaceDE w:val="0"/>
        <w:autoSpaceDN w:val="0"/>
        <w:adjustRightInd w:val="0"/>
        <w:snapToGrid w:val="0"/>
        <w:spacing w:line="360" w:lineRule="auto"/>
        <w:ind w:left="4513" w:right="210" w:hanging="4513"/>
        <w:jc w:val="center"/>
        <w:rPr>
          <w:rFonts w:hint="eastAsia" w:ascii="宋体" w:hAnsi="宋体" w:eastAsia="宋体" w:cs="宋体"/>
          <w:b/>
          <w:bCs/>
          <w:color w:val="auto"/>
          <w:sz w:val="36"/>
          <w:szCs w:val="36"/>
          <w:highlight w:val="none"/>
          <w:lang w:val="zh-CN"/>
        </w:rPr>
      </w:pPr>
    </w:p>
    <w:p w14:paraId="174132E8">
      <w:pPr>
        <w:autoSpaceDE w:val="0"/>
        <w:autoSpaceDN w:val="0"/>
        <w:adjustRightInd w:val="0"/>
        <w:snapToGrid w:val="0"/>
        <w:spacing w:line="360" w:lineRule="auto"/>
        <w:ind w:left="4513" w:right="210" w:hanging="4513"/>
        <w:jc w:val="center"/>
        <w:rPr>
          <w:rFonts w:hint="eastAsia" w:ascii="宋体" w:hAnsi="宋体" w:eastAsia="宋体" w:cs="宋体"/>
          <w:b/>
          <w:bCs/>
          <w:color w:val="auto"/>
          <w:sz w:val="36"/>
          <w:szCs w:val="36"/>
          <w:highlight w:val="none"/>
          <w:lang w:val="zh-CN"/>
        </w:rPr>
      </w:pPr>
    </w:p>
    <w:p w14:paraId="1BB23FEC">
      <w:pPr>
        <w:autoSpaceDE w:val="0"/>
        <w:autoSpaceDN w:val="0"/>
        <w:adjustRightInd w:val="0"/>
        <w:snapToGrid w:val="0"/>
        <w:spacing w:line="360" w:lineRule="auto"/>
        <w:ind w:left="4513" w:right="210" w:hanging="4513"/>
        <w:jc w:val="center"/>
        <w:rPr>
          <w:rFonts w:hint="eastAsia" w:ascii="宋体" w:hAnsi="宋体" w:eastAsia="宋体" w:cs="宋体"/>
          <w:b/>
          <w:bCs/>
          <w:color w:val="auto"/>
          <w:sz w:val="36"/>
          <w:szCs w:val="36"/>
          <w:highlight w:val="none"/>
          <w:lang w:val="zh-CN"/>
        </w:rPr>
      </w:pPr>
    </w:p>
    <w:p w14:paraId="6DD3004F">
      <w:pPr>
        <w:autoSpaceDE w:val="0"/>
        <w:autoSpaceDN w:val="0"/>
        <w:adjustRightInd w:val="0"/>
        <w:snapToGrid w:val="0"/>
        <w:spacing w:line="360" w:lineRule="auto"/>
        <w:ind w:left="4513" w:right="210" w:hanging="4513"/>
        <w:jc w:val="center"/>
        <w:rPr>
          <w:rFonts w:hint="eastAsia" w:ascii="宋体" w:hAnsi="宋体" w:eastAsia="宋体" w:cs="宋体"/>
          <w:b/>
          <w:bCs/>
          <w:color w:val="auto"/>
          <w:sz w:val="36"/>
          <w:szCs w:val="36"/>
          <w:highlight w:val="none"/>
          <w:lang w:val="zh-CN"/>
        </w:rPr>
      </w:pPr>
    </w:p>
    <w:p w14:paraId="7CCBAD97">
      <w:pPr>
        <w:autoSpaceDE w:val="0"/>
        <w:autoSpaceDN w:val="0"/>
        <w:adjustRightInd w:val="0"/>
        <w:snapToGrid w:val="0"/>
        <w:spacing w:line="360" w:lineRule="auto"/>
        <w:ind w:left="4513" w:right="210" w:hanging="4513"/>
        <w:jc w:val="center"/>
        <w:rPr>
          <w:rFonts w:hint="eastAsia" w:ascii="宋体" w:hAnsi="宋体" w:eastAsia="宋体" w:cs="宋体"/>
          <w:b/>
          <w:bCs/>
          <w:color w:val="auto"/>
          <w:sz w:val="36"/>
          <w:szCs w:val="36"/>
          <w:highlight w:val="none"/>
          <w:lang w:val="zh-CN"/>
        </w:rPr>
      </w:pPr>
    </w:p>
    <w:p w14:paraId="5BD4A698">
      <w:pPr>
        <w:autoSpaceDE w:val="0"/>
        <w:autoSpaceDN w:val="0"/>
        <w:adjustRightInd w:val="0"/>
        <w:snapToGrid w:val="0"/>
        <w:spacing w:line="360" w:lineRule="auto"/>
        <w:ind w:left="4513" w:right="210" w:hanging="4513"/>
        <w:jc w:val="center"/>
        <w:rPr>
          <w:rFonts w:hint="eastAsia" w:ascii="宋体" w:hAnsi="宋体" w:eastAsia="宋体" w:cs="宋体"/>
          <w:b/>
          <w:bCs/>
          <w:color w:val="auto"/>
          <w:sz w:val="36"/>
          <w:szCs w:val="36"/>
          <w:highlight w:val="none"/>
          <w:lang w:val="zh-CN"/>
        </w:rPr>
      </w:pPr>
    </w:p>
    <w:p w14:paraId="3C982BF5">
      <w:pPr>
        <w:autoSpaceDE w:val="0"/>
        <w:autoSpaceDN w:val="0"/>
        <w:adjustRightInd w:val="0"/>
        <w:snapToGrid w:val="0"/>
        <w:spacing w:line="360" w:lineRule="auto"/>
        <w:ind w:left="4513" w:right="210" w:hanging="4513"/>
        <w:jc w:val="center"/>
        <w:rPr>
          <w:rFonts w:hint="eastAsia" w:ascii="宋体" w:hAnsi="宋体" w:eastAsia="宋体" w:cs="宋体"/>
          <w:b/>
          <w:bCs/>
          <w:color w:val="auto"/>
          <w:sz w:val="36"/>
          <w:szCs w:val="36"/>
          <w:highlight w:val="none"/>
          <w:lang w:val="zh-CN"/>
        </w:rPr>
      </w:pPr>
    </w:p>
    <w:p w14:paraId="7DC0D909">
      <w:pPr>
        <w:autoSpaceDE w:val="0"/>
        <w:autoSpaceDN w:val="0"/>
        <w:adjustRightInd w:val="0"/>
        <w:snapToGrid w:val="0"/>
        <w:spacing w:line="360" w:lineRule="auto"/>
        <w:ind w:left="4513" w:right="210" w:hanging="4513"/>
        <w:jc w:val="center"/>
        <w:rPr>
          <w:rFonts w:hint="eastAsia" w:ascii="宋体" w:hAnsi="宋体" w:eastAsia="宋体" w:cs="宋体"/>
          <w:b/>
          <w:bCs/>
          <w:color w:val="auto"/>
          <w:sz w:val="36"/>
          <w:szCs w:val="36"/>
          <w:highlight w:val="none"/>
          <w:lang w:val="zh-CN"/>
        </w:rPr>
      </w:pPr>
    </w:p>
    <w:p w14:paraId="70D1A82F">
      <w:pPr>
        <w:adjustRightInd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
          <w:bCs/>
          <w:color w:val="auto"/>
          <w:sz w:val="36"/>
          <w:szCs w:val="36"/>
          <w:highlight w:val="none"/>
          <w:lang w:val="zh-CN"/>
        </w:rPr>
        <w:br w:type="page"/>
      </w:r>
      <w:r>
        <w:rPr>
          <w:rFonts w:hint="eastAsia" w:ascii="宋体" w:hAnsi="宋体" w:eastAsia="宋体" w:cs="宋体"/>
          <w:bCs/>
          <w:color w:val="auto"/>
          <w:sz w:val="44"/>
          <w:szCs w:val="44"/>
          <w:highlight w:val="none"/>
        </w:rPr>
        <w:t>质疑函范本</w:t>
      </w:r>
    </w:p>
    <w:p w14:paraId="7A7959C7">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14:paraId="11F7B388">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p>
    <w:p w14:paraId="676C4FE0">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               邮编：</w:t>
      </w:r>
    </w:p>
    <w:p w14:paraId="625B51D4">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             联系电话：</w:t>
      </w:r>
    </w:p>
    <w:p w14:paraId="40E48DE8">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p>
    <w:p w14:paraId="02C664F0">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14:paraId="3AEA25ED">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               邮编：</w:t>
      </w:r>
    </w:p>
    <w:p w14:paraId="61329AE9">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58A2E13A">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p>
    <w:p w14:paraId="06F69109">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     包号：</w:t>
      </w:r>
    </w:p>
    <w:p w14:paraId="6EFD65C0">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p>
    <w:p w14:paraId="51E2D0BE">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p>
    <w:p w14:paraId="297855EB">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4DF9B5CB">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p>
    <w:p w14:paraId="08DDCC4D">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p>
    <w:p w14:paraId="09C582A8">
      <w:pPr>
        <w:adjustRightInd w:val="0"/>
        <w:snapToGrid w:val="0"/>
        <w:spacing w:line="360" w:lineRule="auto"/>
        <w:rPr>
          <w:rFonts w:hint="eastAsia" w:ascii="宋体" w:hAnsi="宋体" w:eastAsia="宋体" w:cs="宋体"/>
          <w:color w:val="auto"/>
          <w:sz w:val="24"/>
          <w:highlight w:val="none"/>
        </w:rPr>
      </w:pPr>
    </w:p>
    <w:p w14:paraId="63AC46A2">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p>
    <w:p w14:paraId="65271908">
      <w:pPr>
        <w:adjustRightInd w:val="0"/>
        <w:snapToGrid w:val="0"/>
        <w:spacing w:line="360" w:lineRule="auto"/>
        <w:rPr>
          <w:rFonts w:hint="eastAsia" w:ascii="宋体" w:hAnsi="宋体" w:eastAsia="宋体" w:cs="宋体"/>
          <w:color w:val="auto"/>
          <w:sz w:val="24"/>
          <w:highlight w:val="none"/>
          <w:u w:val="dotted"/>
        </w:rPr>
      </w:pPr>
    </w:p>
    <w:p w14:paraId="478EEF18">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04F743C4">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5FA0E90">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6D0624FB">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p>
    <w:p w14:paraId="0397EC75">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542B0906">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4226B462">
      <w:pPr>
        <w:adjustRightInd w:val="0"/>
        <w:snapToGrid w:val="0"/>
        <w:spacing w:line="360" w:lineRule="auto"/>
        <w:rPr>
          <w:rFonts w:hint="eastAsia" w:ascii="宋体" w:hAnsi="宋体" w:eastAsia="宋体" w:cs="宋体"/>
          <w:color w:val="auto"/>
          <w:sz w:val="32"/>
          <w:szCs w:val="32"/>
          <w:highlight w:val="none"/>
        </w:rPr>
      </w:pPr>
    </w:p>
    <w:p w14:paraId="11FDE080">
      <w:pPr>
        <w:adjustRightInd w:val="0"/>
        <w:snapToGrid w:val="0"/>
        <w:spacing w:line="360" w:lineRule="auto"/>
        <w:rPr>
          <w:rFonts w:hint="eastAsia" w:ascii="宋体" w:hAnsi="宋体" w:eastAsia="宋体" w:cs="宋体"/>
          <w:b/>
          <w:color w:val="auto"/>
          <w:sz w:val="32"/>
          <w:szCs w:val="32"/>
          <w:highlight w:val="none"/>
        </w:rPr>
      </w:pPr>
    </w:p>
    <w:p w14:paraId="77C8227C">
      <w:pPr>
        <w:adjustRightInd w:val="0"/>
        <w:snapToGrid w:val="0"/>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BD52779">
      <w:pPr>
        <w:adjustRightInd w:val="0"/>
        <w:snapToGrid w:val="0"/>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质疑函制作说明：</w:t>
      </w:r>
    </w:p>
    <w:p w14:paraId="23B27E41">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1562BE6F">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14:paraId="42A177CA">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2E33C270">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3559EBB3">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317919C7">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2813C24">
      <w:pPr>
        <w:widowControl/>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80135BE">
      <w:pPr>
        <w:autoSpaceDE w:val="0"/>
        <w:autoSpaceDN w:val="0"/>
        <w:adjustRightInd w:val="0"/>
        <w:snapToGrid w:val="0"/>
        <w:spacing w:line="360" w:lineRule="auto"/>
        <w:ind w:left="4513" w:right="210" w:hanging="4513"/>
        <w:jc w:val="center"/>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第七部分  响应文件组成</w:t>
      </w:r>
    </w:p>
    <w:p w14:paraId="618BF53E">
      <w:pPr>
        <w:snapToGrid w:val="0"/>
        <w:spacing w:line="360" w:lineRule="auto"/>
        <w:ind w:firstLine="458" w:firstLineChars="200"/>
        <w:jc w:val="lef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响应文件由资格审查、价格响应文件、电子版响应文件三</w:t>
      </w:r>
      <w:r>
        <w:rPr>
          <w:rFonts w:hint="eastAsia" w:ascii="宋体" w:hAnsi="宋体" w:eastAsia="宋体" w:cs="宋体"/>
          <w:b/>
          <w:color w:val="auto"/>
          <w:sz w:val="24"/>
          <w:highlight w:val="none"/>
        </w:rPr>
        <w:t>部分组成</w:t>
      </w:r>
      <w:r>
        <w:rPr>
          <w:rFonts w:hint="eastAsia" w:ascii="宋体" w:hAnsi="宋体" w:eastAsia="宋体" w:cs="宋体"/>
          <w:b/>
          <w:color w:val="auto"/>
          <w:spacing w:val="-6"/>
          <w:sz w:val="24"/>
          <w:highlight w:val="none"/>
        </w:rPr>
        <w:t>。</w:t>
      </w:r>
    </w:p>
    <w:p w14:paraId="1ABD0CF1">
      <w:pPr>
        <w:snapToGrid w:val="0"/>
        <w:spacing w:line="360" w:lineRule="auto"/>
        <w:ind w:firstLine="482" w:firstLineChars="200"/>
        <w:jc w:val="left"/>
        <w:rPr>
          <w:rFonts w:hint="eastAsia" w:ascii="宋体" w:hAnsi="宋体" w:eastAsia="宋体" w:cs="宋体"/>
          <w:b/>
          <w:color w:val="auto"/>
          <w:spacing w:val="-6"/>
          <w:sz w:val="24"/>
          <w:highlight w:val="none"/>
        </w:rPr>
      </w:pPr>
      <w:r>
        <w:rPr>
          <w:rFonts w:hint="eastAsia" w:ascii="宋体" w:hAnsi="宋体" w:eastAsia="宋体" w:cs="宋体"/>
          <w:b/>
          <w:bCs/>
          <w:color w:val="auto"/>
          <w:kern w:val="0"/>
          <w:sz w:val="24"/>
          <w:highlight w:val="none"/>
        </w:rPr>
        <w:t>如投标</w:t>
      </w:r>
      <w:r>
        <w:rPr>
          <w:rFonts w:hint="eastAsia" w:ascii="宋体" w:hAnsi="宋体" w:eastAsia="宋体" w:cs="宋体"/>
          <w:b/>
          <w:bCs/>
          <w:color w:val="auto"/>
          <w:kern w:val="0"/>
          <w:sz w:val="24"/>
          <w:highlight w:val="none"/>
          <w:lang w:val="en-US" w:eastAsia="zh-CN"/>
        </w:rPr>
        <w:t>供应商</w:t>
      </w:r>
      <w:r>
        <w:rPr>
          <w:rFonts w:hint="eastAsia" w:ascii="宋体" w:hAnsi="宋体" w:eastAsia="宋体" w:cs="宋体"/>
          <w:b/>
          <w:bCs/>
          <w:color w:val="auto"/>
          <w:kern w:val="0"/>
          <w:sz w:val="24"/>
          <w:highlight w:val="none"/>
        </w:rPr>
        <w:t>参与本项目多个标</w:t>
      </w:r>
      <w:r>
        <w:rPr>
          <w:rFonts w:hint="eastAsia" w:ascii="宋体" w:hAnsi="宋体" w:eastAsia="宋体" w:cs="宋体"/>
          <w:b/>
          <w:bCs/>
          <w:color w:val="auto"/>
          <w:kern w:val="0"/>
          <w:sz w:val="24"/>
          <w:highlight w:val="none"/>
          <w:lang w:val="en-US" w:eastAsia="zh-CN"/>
        </w:rPr>
        <w:t>包</w:t>
      </w:r>
      <w:r>
        <w:rPr>
          <w:rFonts w:hint="eastAsia" w:ascii="宋体" w:hAnsi="宋体" w:eastAsia="宋体" w:cs="宋体"/>
          <w:b/>
          <w:bCs/>
          <w:color w:val="auto"/>
          <w:kern w:val="0"/>
          <w:sz w:val="24"/>
          <w:highlight w:val="none"/>
        </w:rPr>
        <w:t>的投标，投标</w:t>
      </w:r>
      <w:r>
        <w:rPr>
          <w:rFonts w:hint="eastAsia" w:ascii="宋体" w:hAnsi="宋体" w:eastAsia="宋体" w:cs="宋体"/>
          <w:b/>
          <w:bCs/>
          <w:color w:val="auto"/>
          <w:kern w:val="0"/>
          <w:sz w:val="24"/>
          <w:highlight w:val="none"/>
          <w:lang w:val="en-US" w:eastAsia="zh-CN"/>
        </w:rPr>
        <w:t>响应</w:t>
      </w:r>
      <w:r>
        <w:rPr>
          <w:rFonts w:hint="eastAsia" w:ascii="宋体" w:hAnsi="宋体" w:eastAsia="宋体" w:cs="宋体"/>
          <w:b/>
          <w:bCs/>
          <w:color w:val="auto"/>
          <w:kern w:val="0"/>
          <w:sz w:val="24"/>
          <w:highlight w:val="none"/>
        </w:rPr>
        <w:t>文件须按各标</w:t>
      </w:r>
      <w:r>
        <w:rPr>
          <w:rFonts w:hint="eastAsia" w:ascii="宋体" w:hAnsi="宋体" w:eastAsia="宋体" w:cs="宋体"/>
          <w:b/>
          <w:bCs/>
          <w:color w:val="auto"/>
          <w:kern w:val="0"/>
          <w:sz w:val="24"/>
          <w:highlight w:val="none"/>
          <w:lang w:val="en-US" w:eastAsia="zh-CN"/>
        </w:rPr>
        <w:t>包</w:t>
      </w:r>
      <w:r>
        <w:rPr>
          <w:rFonts w:hint="eastAsia" w:ascii="宋体" w:hAnsi="宋体" w:eastAsia="宋体" w:cs="宋体"/>
          <w:b/>
          <w:bCs/>
          <w:color w:val="auto"/>
          <w:kern w:val="0"/>
          <w:sz w:val="24"/>
          <w:highlight w:val="none"/>
        </w:rPr>
        <w:t>分别制作。</w:t>
      </w:r>
    </w:p>
    <w:p w14:paraId="4B987C0A">
      <w:pPr>
        <w:snapToGrid w:val="0"/>
        <w:spacing w:line="360" w:lineRule="auto"/>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一、资格审查</w:t>
      </w:r>
    </w:p>
    <w:p w14:paraId="3E866EE1">
      <w:pPr>
        <w:tabs>
          <w:tab w:val="left" w:pos="3375"/>
        </w:tabs>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1.资格声明函原件；</w:t>
      </w:r>
    </w:p>
    <w:p w14:paraId="5EC2DE7A">
      <w:pPr>
        <w:tabs>
          <w:tab w:val="left" w:pos="3375"/>
        </w:tabs>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2.授权委托书或法定代表人身份证明原件；</w:t>
      </w:r>
    </w:p>
    <w:p w14:paraId="3369FBFB">
      <w:pPr>
        <w:tabs>
          <w:tab w:val="left" w:pos="3375"/>
        </w:tabs>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3.供应商信用承诺书原件；</w:t>
      </w:r>
    </w:p>
    <w:p w14:paraId="309A3619">
      <w:pPr>
        <w:tabs>
          <w:tab w:val="left" w:pos="3375"/>
        </w:tabs>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.供应商基本情况表及按竞争性谈判公告资格要求提供相应的佐证材料（以下材料均须提供扫描件（或复印件）并加盖公章）；</w:t>
      </w:r>
    </w:p>
    <w:p w14:paraId="4F0FFDBB">
      <w:pPr>
        <w:tabs>
          <w:tab w:val="left" w:pos="3375"/>
        </w:tabs>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（1）企业法人营业执照或事业单位法人登记证明或社会组织或其他组织或自然人证明材料； </w:t>
      </w:r>
    </w:p>
    <w:p w14:paraId="4FD079D2">
      <w:pPr>
        <w:tabs>
          <w:tab w:val="left" w:pos="3375"/>
        </w:tabs>
        <w:autoSpaceDE w:val="0"/>
        <w:autoSpaceDN w:val="0"/>
        <w:adjustRightInd w:val="0"/>
        <w:snapToGrid w:val="0"/>
        <w:spacing w:line="360" w:lineRule="auto"/>
        <w:ind w:firstLine="508" w:firstLineChars="200"/>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（2）</w:t>
      </w:r>
      <w:r>
        <w:rPr>
          <w:rFonts w:hint="eastAsia" w:ascii="宋体" w:hAnsi="宋体" w:eastAsia="宋体" w:cs="宋体"/>
          <w:color w:val="auto"/>
          <w:spacing w:val="7"/>
          <w:kern w:val="0"/>
          <w:sz w:val="24"/>
          <w:highlight w:val="none"/>
          <w:lang w:val="en-US" w:eastAsia="zh-CN"/>
        </w:rPr>
        <w:t>提供</w:t>
      </w:r>
      <w:r>
        <w:rPr>
          <w:rFonts w:hint="eastAsia" w:ascii="宋体" w:hAnsi="宋体" w:eastAsia="宋体" w:cs="宋体"/>
          <w:color w:val="auto"/>
          <w:spacing w:val="7"/>
          <w:kern w:val="0"/>
          <w:sz w:val="24"/>
          <w:highlight w:val="none"/>
        </w:rPr>
        <w:t>供应商</w:t>
      </w:r>
      <w:r>
        <w:rPr>
          <w:rFonts w:hint="eastAsia" w:ascii="宋体" w:hAnsi="宋体" w:eastAsia="宋体" w:cs="宋体"/>
          <w:color w:val="auto"/>
          <w:spacing w:val="7"/>
          <w:kern w:val="0"/>
          <w:sz w:val="24"/>
          <w:highlight w:val="none"/>
          <w:lang w:eastAsia="zh-CN"/>
        </w:rPr>
        <w:t>的</w:t>
      </w:r>
      <w:r>
        <w:rPr>
          <w:rFonts w:hint="eastAsia" w:ascii="宋体" w:hAnsi="宋体" w:eastAsia="宋体" w:cs="宋体"/>
          <w:color w:val="auto"/>
          <w:spacing w:val="7"/>
          <w:kern w:val="0"/>
          <w:sz w:val="24"/>
          <w:szCs w:val="24"/>
          <w:highlight w:val="none"/>
        </w:rPr>
        <w:t>《中华人民共和国基础电信业务经营许可证》或广电主管部门颁发的开展增值电信业务经营许可批复文件</w:t>
      </w:r>
      <w:r>
        <w:rPr>
          <w:rFonts w:hint="eastAsia" w:ascii="宋体" w:hAnsi="宋体" w:eastAsia="宋体" w:cs="宋体"/>
          <w:color w:val="auto"/>
          <w:spacing w:val="7"/>
          <w:kern w:val="0"/>
          <w:sz w:val="24"/>
          <w:highlight w:val="none"/>
        </w:rPr>
        <w:t>；</w:t>
      </w:r>
    </w:p>
    <w:p w14:paraId="6F23CDD1">
      <w:pPr>
        <w:tabs>
          <w:tab w:val="left" w:pos="3375"/>
        </w:tabs>
        <w:autoSpaceDE w:val="0"/>
        <w:autoSpaceDN w:val="0"/>
        <w:adjustRightInd w:val="0"/>
        <w:snapToGrid w:val="0"/>
        <w:spacing w:line="360" w:lineRule="auto"/>
        <w:ind w:firstLine="508" w:firstLineChars="200"/>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lang w:val="en-US" w:eastAsia="zh-CN"/>
        </w:rPr>
        <w:t>5</w:t>
      </w:r>
      <w:r>
        <w:rPr>
          <w:rFonts w:hint="eastAsia" w:ascii="宋体" w:hAnsi="宋体" w:eastAsia="宋体" w:cs="宋体"/>
          <w:color w:val="auto"/>
          <w:spacing w:val="7"/>
          <w:kern w:val="0"/>
          <w:sz w:val="24"/>
          <w:highlight w:val="none"/>
        </w:rPr>
        <w:t>.其它需要提交的资格审查材料。</w:t>
      </w:r>
    </w:p>
    <w:p w14:paraId="6C0EF8A8">
      <w:pPr>
        <w:snapToGrid w:val="0"/>
        <w:spacing w:line="360" w:lineRule="auto"/>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二、价格响应文件</w:t>
      </w:r>
    </w:p>
    <w:p w14:paraId="5F11221C">
      <w:pPr>
        <w:tabs>
          <w:tab w:val="left" w:pos="3375"/>
        </w:tabs>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1.谈判报价总表；</w:t>
      </w:r>
    </w:p>
    <w:p w14:paraId="70F400CC">
      <w:pPr>
        <w:tabs>
          <w:tab w:val="left" w:pos="3375"/>
        </w:tabs>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2.分项报价表；</w:t>
      </w:r>
    </w:p>
    <w:p w14:paraId="32E1306F">
      <w:pPr>
        <w:tabs>
          <w:tab w:val="left" w:pos="3375"/>
        </w:tabs>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《中小企业声明函》等原件；</w:t>
      </w:r>
    </w:p>
    <w:p w14:paraId="3E296E37">
      <w:pPr>
        <w:tabs>
          <w:tab w:val="left" w:pos="3375"/>
        </w:tabs>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电信服务</w:t>
      </w:r>
      <w:r>
        <w:rPr>
          <w:rFonts w:hint="eastAsia" w:ascii="宋体" w:hAnsi="宋体" w:eastAsia="宋体" w:cs="宋体"/>
          <w:color w:val="auto"/>
          <w:sz w:val="24"/>
          <w:highlight w:val="none"/>
          <w:lang w:val="zh-CN" w:eastAsia="zh-CN"/>
        </w:rPr>
        <w:t>承诺书</w:t>
      </w:r>
      <w:r>
        <w:rPr>
          <w:rFonts w:hint="eastAsia" w:ascii="宋体" w:hAnsi="宋体" w:eastAsia="宋体" w:cs="宋体"/>
          <w:color w:val="auto"/>
          <w:sz w:val="24"/>
          <w:highlight w:val="none"/>
        </w:rPr>
        <w:t>。</w:t>
      </w:r>
    </w:p>
    <w:p w14:paraId="5A78DD98">
      <w:pPr>
        <w:spacing w:line="360" w:lineRule="auto"/>
        <w:ind w:firstLine="482" w:firstLineChars="20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注：1.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25BB9FA5">
      <w:pPr>
        <w:spacing w:line="360" w:lineRule="auto"/>
        <w:ind w:firstLine="482" w:firstLineChars="20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2.如为自然人投标，以上</w:t>
      </w:r>
      <w:r>
        <w:rPr>
          <w:rFonts w:hint="eastAsia" w:ascii="宋体" w:hAnsi="宋体" w:eastAsia="宋体" w:cs="宋体"/>
          <w:b/>
          <w:color w:val="auto"/>
          <w:spacing w:val="-6"/>
          <w:sz w:val="24"/>
          <w:highlight w:val="none"/>
        </w:rPr>
        <w:t>资格审查、价格响应文件</w:t>
      </w:r>
      <w:r>
        <w:rPr>
          <w:rFonts w:hint="eastAsia" w:ascii="宋体" w:hAnsi="宋体" w:eastAsia="宋体" w:cs="宋体"/>
          <w:b/>
          <w:color w:val="auto"/>
          <w:kern w:val="0"/>
          <w:sz w:val="24"/>
          <w:highlight w:val="none"/>
          <w:lang w:val="zh-CN"/>
        </w:rPr>
        <w:t>两部分材料每页须自然人亲笔签名无须盖公章。</w:t>
      </w:r>
    </w:p>
    <w:p w14:paraId="5A81B5C8">
      <w:pPr>
        <w:tabs>
          <w:tab w:val="left" w:pos="3375"/>
        </w:tabs>
        <w:autoSpaceDE w:val="0"/>
        <w:autoSpaceDN w:val="0"/>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三、电子版响应文件</w:t>
      </w:r>
    </w:p>
    <w:p w14:paraId="1F944E4E">
      <w:pPr>
        <w:tabs>
          <w:tab w:val="left" w:pos="3375"/>
        </w:tabs>
        <w:autoSpaceDE w:val="0"/>
        <w:autoSpaceDN w:val="0"/>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电子版响应文件（按“第二部分 谈判须知”中电子版响应文件要求</w:t>
      </w:r>
      <w:r>
        <w:rPr>
          <w:rFonts w:hint="eastAsia" w:ascii="宋体" w:hAnsi="宋体" w:eastAsia="宋体" w:cs="宋体"/>
          <w:b/>
          <w:bCs/>
          <w:color w:val="auto"/>
          <w:sz w:val="24"/>
          <w:highlight w:val="none"/>
          <w:lang w:val="zh-CN"/>
        </w:rPr>
        <w:t>提供</w:t>
      </w:r>
      <w:r>
        <w:rPr>
          <w:rFonts w:hint="eastAsia" w:ascii="宋体" w:hAnsi="宋体" w:eastAsia="宋体" w:cs="宋体"/>
          <w:b/>
          <w:bCs/>
          <w:color w:val="auto"/>
          <w:sz w:val="24"/>
          <w:highlight w:val="none"/>
        </w:rPr>
        <w:t>）。</w:t>
      </w:r>
    </w:p>
    <w:p w14:paraId="4EEA8E7B">
      <w:pPr>
        <w:tabs>
          <w:tab w:val="left" w:pos="3375"/>
        </w:tabs>
        <w:autoSpaceDE w:val="0"/>
        <w:autoSpaceDN w:val="0"/>
        <w:adjustRightInd w:val="0"/>
        <w:snapToGrid w:val="0"/>
        <w:spacing w:line="36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8"/>
          <w:szCs w:val="28"/>
          <w:highlight w:val="none"/>
        </w:rPr>
        <w:t>第一部分格式：</w:t>
      </w:r>
    </w:p>
    <w:p w14:paraId="4ED102FB">
      <w:pPr>
        <w:tabs>
          <w:tab w:val="left" w:pos="159"/>
        </w:tabs>
        <w:spacing w:line="360" w:lineRule="auto"/>
        <w:rPr>
          <w:rFonts w:hint="eastAsia" w:ascii="宋体" w:hAnsi="宋体" w:eastAsia="宋体" w:cs="宋体"/>
          <w:color w:val="auto"/>
          <w:sz w:val="28"/>
          <w:szCs w:val="28"/>
          <w:highlight w:val="none"/>
        </w:rPr>
      </w:pPr>
    </w:p>
    <w:p w14:paraId="75EE24C7">
      <w:pPr>
        <w:snapToGrid w:val="0"/>
        <w:spacing w:line="360" w:lineRule="auto"/>
        <w:ind w:firstLine="906" w:firstLineChars="206"/>
        <w:contextualSpacing/>
        <w:rPr>
          <w:rFonts w:hint="eastAsia" w:ascii="宋体" w:hAnsi="宋体" w:eastAsia="宋体" w:cs="宋体"/>
          <w:color w:val="auto"/>
          <w:sz w:val="44"/>
          <w:szCs w:val="44"/>
          <w:highlight w:val="none"/>
        </w:rPr>
      </w:pPr>
    </w:p>
    <w:p w14:paraId="366D2F6F">
      <w:pPr>
        <w:autoSpaceDE w:val="0"/>
        <w:autoSpaceDN w:val="0"/>
        <w:adjustRightInd w:val="0"/>
        <w:spacing w:line="36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bCs/>
          <w:color w:val="auto"/>
          <w:sz w:val="44"/>
          <w:szCs w:val="44"/>
          <w:highlight w:val="none"/>
          <w:lang w:eastAsia="zh-CN"/>
        </w:rPr>
        <w:t>2026年南通市公路事业发展中心基础电信服务项目</w:t>
      </w:r>
      <w:r>
        <w:rPr>
          <w:rFonts w:hint="eastAsia" w:ascii="宋体" w:hAnsi="宋体" w:eastAsia="宋体" w:cs="宋体"/>
          <w:b/>
          <w:bCs/>
          <w:color w:val="auto"/>
          <w:sz w:val="44"/>
          <w:szCs w:val="44"/>
          <w:highlight w:val="none"/>
          <w:lang w:val="en-US" w:eastAsia="zh-CN"/>
        </w:rPr>
        <w:t xml:space="preserve">标包    </w:t>
      </w:r>
    </w:p>
    <w:p w14:paraId="339613E4">
      <w:pPr>
        <w:pStyle w:val="20"/>
        <w:spacing w:line="360" w:lineRule="auto"/>
        <w:rPr>
          <w:rFonts w:hint="eastAsia" w:ascii="宋体" w:hAnsi="宋体" w:eastAsia="宋体" w:cs="宋体"/>
          <w:color w:val="auto"/>
          <w:highlight w:val="none"/>
        </w:rPr>
      </w:pPr>
    </w:p>
    <w:p w14:paraId="664B69AA">
      <w:pPr>
        <w:tabs>
          <w:tab w:val="left" w:pos="6300"/>
        </w:tabs>
        <w:snapToGrid w:val="0"/>
        <w:spacing w:line="360" w:lineRule="auto"/>
        <w:ind w:firstLine="2830" w:firstLineChars="1100"/>
        <w:rPr>
          <w:rFonts w:hint="eastAsia" w:ascii="宋体" w:hAnsi="宋体" w:eastAsia="宋体" w:cs="宋体"/>
          <w:b/>
          <w:color w:val="auto"/>
          <w:w w:val="80"/>
          <w:sz w:val="32"/>
          <w:szCs w:val="32"/>
          <w:highlight w:val="none"/>
          <w:lang w:val="en-US" w:eastAsia="zh-CN"/>
        </w:rPr>
      </w:pPr>
      <w:r>
        <w:rPr>
          <w:rFonts w:hint="eastAsia" w:ascii="宋体" w:hAnsi="宋体" w:eastAsia="宋体" w:cs="宋体"/>
          <w:b/>
          <w:color w:val="auto"/>
          <w:w w:val="80"/>
          <w:sz w:val="32"/>
          <w:szCs w:val="32"/>
          <w:highlight w:val="none"/>
        </w:rPr>
        <w:t>项目编号：202</w:t>
      </w:r>
      <w:r>
        <w:rPr>
          <w:rFonts w:hint="eastAsia" w:ascii="宋体" w:hAnsi="宋体" w:eastAsia="宋体" w:cs="宋体"/>
          <w:b/>
          <w:color w:val="auto"/>
          <w:w w:val="80"/>
          <w:sz w:val="32"/>
          <w:szCs w:val="32"/>
          <w:highlight w:val="none"/>
          <w:lang w:val="en-US" w:eastAsia="zh-CN"/>
        </w:rPr>
        <w:t>6DXFW</w:t>
      </w:r>
    </w:p>
    <w:p w14:paraId="2BFE92CF">
      <w:pPr>
        <w:tabs>
          <w:tab w:val="left" w:pos="6300"/>
        </w:tabs>
        <w:snapToGrid w:val="0"/>
        <w:spacing w:line="360" w:lineRule="auto"/>
        <w:ind w:firstLine="2830" w:firstLineChars="1100"/>
        <w:rPr>
          <w:rFonts w:hint="eastAsia" w:ascii="宋体" w:hAnsi="宋体" w:eastAsia="宋体" w:cs="宋体"/>
          <w:b/>
          <w:color w:val="auto"/>
          <w:w w:val="80"/>
          <w:sz w:val="32"/>
          <w:szCs w:val="32"/>
          <w:highlight w:val="none"/>
          <w:lang w:val="en-US" w:eastAsia="zh-CN"/>
        </w:rPr>
      </w:pPr>
      <w:r>
        <w:rPr>
          <w:rFonts w:hint="eastAsia" w:ascii="宋体" w:hAnsi="宋体" w:eastAsia="宋体" w:cs="宋体"/>
          <w:b/>
          <w:color w:val="auto"/>
          <w:w w:val="80"/>
          <w:sz w:val="32"/>
          <w:szCs w:val="32"/>
          <w:highlight w:val="none"/>
        </w:rPr>
        <w:t>档案编号：2025</w:t>
      </w:r>
      <w:r>
        <w:rPr>
          <w:rFonts w:hint="eastAsia" w:ascii="宋体" w:hAnsi="宋体" w:eastAsia="宋体" w:cs="宋体"/>
          <w:b/>
          <w:color w:val="auto"/>
          <w:w w:val="80"/>
          <w:sz w:val="32"/>
          <w:szCs w:val="32"/>
          <w:highlight w:val="none"/>
          <w:lang w:val="en-US" w:eastAsia="zh-CN"/>
        </w:rPr>
        <w:t>1121</w:t>
      </w:r>
    </w:p>
    <w:p w14:paraId="76DB047A">
      <w:pPr>
        <w:tabs>
          <w:tab w:val="left" w:pos="6300"/>
        </w:tabs>
        <w:snapToGrid w:val="0"/>
        <w:spacing w:line="360" w:lineRule="auto"/>
        <w:jc w:val="center"/>
        <w:rPr>
          <w:rFonts w:hint="eastAsia" w:ascii="宋体" w:hAnsi="宋体" w:eastAsia="宋体" w:cs="宋体"/>
          <w:b/>
          <w:color w:val="auto"/>
          <w:w w:val="80"/>
          <w:sz w:val="32"/>
          <w:szCs w:val="32"/>
          <w:highlight w:val="none"/>
        </w:rPr>
      </w:pPr>
      <w:r>
        <w:rPr>
          <w:rFonts w:hint="eastAsia" w:ascii="宋体" w:hAnsi="宋体" w:eastAsia="宋体" w:cs="宋体"/>
          <w:b/>
          <w:color w:val="auto"/>
          <w:w w:val="80"/>
          <w:sz w:val="32"/>
          <w:szCs w:val="32"/>
          <w:highlight w:val="none"/>
        </w:rPr>
        <w:t xml:space="preserve"> </w:t>
      </w:r>
    </w:p>
    <w:p w14:paraId="64C06BAE">
      <w:pPr>
        <w:spacing w:after="6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响应文件</w:t>
      </w:r>
    </w:p>
    <w:p w14:paraId="736FD408">
      <w:pPr>
        <w:spacing w:after="6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（资格审查文件）</w:t>
      </w:r>
    </w:p>
    <w:p w14:paraId="37E53E45">
      <w:pPr>
        <w:spacing w:after="60" w:line="360" w:lineRule="auto"/>
        <w:jc w:val="center"/>
        <w:rPr>
          <w:rFonts w:hint="eastAsia" w:ascii="宋体" w:hAnsi="宋体" w:eastAsia="宋体" w:cs="宋体"/>
          <w:b/>
          <w:bCs/>
          <w:color w:val="auto"/>
          <w:sz w:val="72"/>
          <w:szCs w:val="72"/>
          <w:highlight w:val="none"/>
        </w:rPr>
      </w:pPr>
    </w:p>
    <w:p w14:paraId="49B70596">
      <w:pPr>
        <w:spacing w:after="60" w:line="360" w:lineRule="auto"/>
        <w:jc w:val="center"/>
        <w:rPr>
          <w:rFonts w:hint="eastAsia" w:ascii="宋体" w:hAnsi="宋体" w:eastAsia="宋体" w:cs="宋体"/>
          <w:b/>
          <w:bCs/>
          <w:color w:val="auto"/>
          <w:sz w:val="72"/>
          <w:szCs w:val="72"/>
          <w:highlight w:val="none"/>
        </w:rPr>
      </w:pPr>
    </w:p>
    <w:p w14:paraId="5164ECF7">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供应商（盖单位公章）：</w:t>
      </w:r>
    </w:p>
    <w:p w14:paraId="03B13F20">
      <w:pPr>
        <w:spacing w:line="360" w:lineRule="auto"/>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法定代表人（或其委托代理人）（签名或盖章）：</w:t>
      </w:r>
    </w:p>
    <w:p w14:paraId="4E506921">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日    期：</w:t>
      </w:r>
    </w:p>
    <w:p w14:paraId="32719858">
      <w:pPr>
        <w:snapToGrid w:val="0"/>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8"/>
          <w:szCs w:val="28"/>
          <w:highlight w:val="none"/>
        </w:rPr>
        <w:t>（一）资格审查文件</w:t>
      </w:r>
    </w:p>
    <w:p w14:paraId="710B544D">
      <w:pPr>
        <w:snapToGrid w:val="0"/>
        <w:spacing w:line="360" w:lineRule="auto"/>
        <w:contextualSpacing/>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附件一：</w:t>
      </w:r>
    </w:p>
    <w:p w14:paraId="728E94F4">
      <w:pPr>
        <w:snapToGrid w:val="0"/>
        <w:spacing w:line="36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3509CA66">
      <w:pPr>
        <w:spacing w:line="360" w:lineRule="auto"/>
        <w:jc w:val="center"/>
        <w:rPr>
          <w:rFonts w:hint="eastAsia" w:ascii="宋体" w:hAnsi="宋体" w:eastAsia="宋体" w:cs="宋体"/>
          <w:b/>
          <w:color w:val="auto"/>
          <w:sz w:val="24"/>
          <w:highlight w:val="none"/>
        </w:rPr>
      </w:pPr>
    </w:p>
    <w:p w14:paraId="164F68A1">
      <w:pPr>
        <w:snapToGrid w:val="0"/>
        <w:spacing w:line="360" w:lineRule="auto"/>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rPr>
        <w:t>南通市公路事业发展中心</w:t>
      </w:r>
      <w:r>
        <w:rPr>
          <w:rFonts w:hint="eastAsia" w:ascii="宋体" w:hAnsi="宋体" w:eastAsia="宋体" w:cs="宋体"/>
          <w:b/>
          <w:color w:val="auto"/>
          <w:sz w:val="24"/>
          <w:highlight w:val="none"/>
        </w:rPr>
        <w:t>：</w:t>
      </w:r>
    </w:p>
    <w:p w14:paraId="56892CA7">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w:t>
      </w:r>
      <w:r>
        <w:rPr>
          <w:rFonts w:hint="eastAsia" w:ascii="宋体" w:hAnsi="宋体" w:eastAsia="宋体" w:cs="宋体"/>
          <w:color w:val="auto"/>
          <w:spacing w:val="-5"/>
          <w:sz w:val="24"/>
          <w:highlight w:val="none"/>
        </w:rPr>
        <w:t>（单位名称）</w:t>
      </w:r>
      <w:r>
        <w:rPr>
          <w:rFonts w:hint="eastAsia" w:ascii="宋体" w:hAnsi="宋体" w:eastAsia="宋体" w:cs="宋体"/>
          <w:color w:val="auto"/>
          <w:sz w:val="24"/>
          <w:highlight w:val="none"/>
        </w:rPr>
        <w:t>认真对照</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谈判文件（含所有澄清、修改文件），符合贵方提出的资格要求，自愿报名参加响应，并郑重声明：</w:t>
      </w:r>
    </w:p>
    <w:p w14:paraId="0458C0D3">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1.我单位具有独立承担民事责任的能力；</w:t>
      </w:r>
    </w:p>
    <w:p w14:paraId="71512BB9">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我单位具有良好的商业信誉和健全的财务会计制度；</w:t>
      </w:r>
    </w:p>
    <w:p w14:paraId="7B79E077">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我单位具有履行合同所必需的设备和专业技术能力；</w:t>
      </w:r>
    </w:p>
    <w:p w14:paraId="1F22B6B3">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我单位有依法缴纳税收和社会保障资金的良好记录；</w:t>
      </w:r>
    </w:p>
    <w:p w14:paraId="461613F7">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参加政府采购活动前3年内在经营活动中（在下划线上如实填写：有或没有）重大违法记录（说明：政府采购法第二十二条第一款第五项所称重大违法记录，是指供应商因违法经营受到刑事处罚或者责令停产停业、吊销许可证或者执照、较大数额罚款等行政处罚。）</w:t>
      </w:r>
    </w:p>
    <w:p w14:paraId="6CF73A0D">
      <w:pPr>
        <w:snapToGrid w:val="0"/>
        <w:spacing w:line="360" w:lineRule="auto"/>
        <w:ind w:firstLine="420"/>
        <w:contextualSpacing/>
        <w:rPr>
          <w:rFonts w:hint="eastAsia" w:ascii="宋体" w:hAnsi="宋体" w:eastAsia="宋体" w:cs="宋体"/>
          <w:color w:val="auto"/>
          <w:sz w:val="28"/>
          <w:szCs w:val="28"/>
          <w:highlight w:val="none"/>
        </w:rPr>
      </w:pPr>
    </w:p>
    <w:p w14:paraId="48867680">
      <w:pPr>
        <w:snapToGrid w:val="0"/>
        <w:spacing w:line="360" w:lineRule="auto"/>
        <w:ind w:firstLine="4440" w:firstLineChars="1850"/>
        <w:contextualSpacing/>
        <w:rPr>
          <w:rFonts w:hint="eastAsia" w:ascii="宋体" w:hAnsi="宋体" w:eastAsia="宋体" w:cs="宋体"/>
          <w:color w:val="auto"/>
          <w:sz w:val="24"/>
          <w:highlight w:val="none"/>
        </w:rPr>
      </w:pPr>
    </w:p>
    <w:p w14:paraId="1167232D">
      <w:pPr>
        <w:snapToGrid w:val="0"/>
        <w:spacing w:line="360" w:lineRule="auto"/>
        <w:ind w:firstLine="4440" w:firstLineChars="1850"/>
        <w:contextualSpacing/>
        <w:rPr>
          <w:rFonts w:hint="eastAsia" w:ascii="宋体" w:hAnsi="宋体" w:eastAsia="宋体" w:cs="宋体"/>
          <w:color w:val="auto"/>
          <w:sz w:val="24"/>
          <w:highlight w:val="none"/>
        </w:rPr>
      </w:pPr>
    </w:p>
    <w:p w14:paraId="471F1315">
      <w:pPr>
        <w:snapToGrid w:val="0"/>
        <w:spacing w:line="360" w:lineRule="auto"/>
        <w:ind w:firstLine="4440" w:firstLineChars="185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响应供应商（盖单位公章）</w:t>
      </w:r>
    </w:p>
    <w:p w14:paraId="1287814C">
      <w:pPr>
        <w:snapToGrid w:val="0"/>
        <w:spacing w:line="360" w:lineRule="auto"/>
        <w:contextualSpacing/>
        <w:rPr>
          <w:rFonts w:hint="eastAsia" w:ascii="宋体" w:hAnsi="宋体" w:eastAsia="宋体" w:cs="宋体"/>
          <w:color w:val="auto"/>
          <w:sz w:val="24"/>
          <w:highlight w:val="none"/>
        </w:rPr>
      </w:pPr>
    </w:p>
    <w:p w14:paraId="53E93114">
      <w:pPr>
        <w:snapToGrid w:val="0"/>
        <w:spacing w:line="360" w:lineRule="auto"/>
        <w:ind w:firstLine="4440" w:firstLineChars="185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年    月    日</w:t>
      </w:r>
    </w:p>
    <w:p w14:paraId="74F9FD8A">
      <w:pPr>
        <w:spacing w:line="360" w:lineRule="auto"/>
        <w:ind w:firstLine="576" w:firstLineChars="206"/>
        <w:rPr>
          <w:rFonts w:hint="eastAsia" w:ascii="宋体" w:hAnsi="宋体" w:eastAsia="宋体" w:cs="宋体"/>
          <w:color w:val="auto"/>
          <w:sz w:val="28"/>
          <w:szCs w:val="28"/>
          <w:highlight w:val="none"/>
        </w:rPr>
      </w:pPr>
    </w:p>
    <w:p w14:paraId="05F3CF43">
      <w:pPr>
        <w:spacing w:line="360" w:lineRule="auto"/>
        <w:ind w:firstLine="576" w:firstLineChars="206"/>
        <w:rPr>
          <w:rFonts w:hint="eastAsia" w:ascii="宋体" w:hAnsi="宋体" w:eastAsia="宋体" w:cs="宋体"/>
          <w:color w:val="auto"/>
          <w:sz w:val="28"/>
          <w:szCs w:val="28"/>
          <w:highlight w:val="none"/>
        </w:rPr>
      </w:pPr>
    </w:p>
    <w:p w14:paraId="468E367D">
      <w:pPr>
        <w:spacing w:line="360" w:lineRule="auto"/>
        <w:ind w:firstLine="576" w:firstLineChars="206"/>
        <w:rPr>
          <w:rFonts w:hint="eastAsia" w:ascii="宋体" w:hAnsi="宋体" w:eastAsia="宋体" w:cs="宋体"/>
          <w:color w:val="auto"/>
          <w:sz w:val="28"/>
          <w:szCs w:val="28"/>
          <w:highlight w:val="none"/>
        </w:rPr>
      </w:pPr>
    </w:p>
    <w:p w14:paraId="1FDD2276">
      <w:pPr>
        <w:spacing w:line="360" w:lineRule="auto"/>
        <w:ind w:firstLine="576" w:firstLineChars="206"/>
        <w:rPr>
          <w:rFonts w:hint="eastAsia" w:ascii="宋体" w:hAnsi="宋体" w:eastAsia="宋体" w:cs="宋体"/>
          <w:color w:val="auto"/>
          <w:sz w:val="28"/>
          <w:szCs w:val="28"/>
          <w:highlight w:val="none"/>
        </w:rPr>
      </w:pPr>
    </w:p>
    <w:p w14:paraId="0A7BE2EA">
      <w:pPr>
        <w:snapToGrid w:val="0"/>
        <w:spacing w:line="360" w:lineRule="auto"/>
        <w:contextualSpacing/>
        <w:rPr>
          <w:rFonts w:hint="eastAsia" w:ascii="宋体" w:hAnsi="宋体" w:eastAsia="宋体" w:cs="宋体"/>
          <w:color w:val="auto"/>
          <w:sz w:val="28"/>
          <w:szCs w:val="28"/>
          <w:highlight w:val="none"/>
        </w:rPr>
      </w:pPr>
      <w:r>
        <w:rPr>
          <w:rFonts w:hint="eastAsia" w:ascii="宋体" w:hAnsi="宋体" w:eastAsia="宋体" w:cs="宋体"/>
          <w:b/>
          <w:bCs/>
          <w:color w:val="auto"/>
          <w:sz w:val="72"/>
          <w:szCs w:val="72"/>
          <w:highlight w:val="none"/>
        </w:rPr>
        <w:br w:type="page"/>
      </w:r>
      <w:r>
        <w:rPr>
          <w:rFonts w:hint="eastAsia" w:ascii="宋体" w:hAnsi="宋体" w:eastAsia="宋体" w:cs="宋体"/>
          <w:color w:val="auto"/>
          <w:sz w:val="28"/>
          <w:szCs w:val="28"/>
          <w:highlight w:val="none"/>
        </w:rPr>
        <w:t>附件二：</w:t>
      </w:r>
    </w:p>
    <w:p w14:paraId="604378EE">
      <w:pPr>
        <w:spacing w:before="120" w:beforeLines="50" w:after="120" w:afterLines="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授权委托书或法定代表人身份证明</w:t>
      </w:r>
    </w:p>
    <w:p w14:paraId="2F30BC93">
      <w:pPr>
        <w:topLinePunct/>
        <w:spacing w:before="120" w:beforeLines="50" w:after="120" w:afterLines="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（一）授权委托书</w:t>
      </w:r>
    </w:p>
    <w:p w14:paraId="2119C20F">
      <w:pPr>
        <w:topLinePunct/>
        <w:spacing w:before="120" w:beforeLines="50" w:line="360" w:lineRule="auto"/>
        <w:ind w:firstLine="561"/>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的法定代表人，现委托</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为我方代理人。代理人根据授权，以我方名义签署、澄清、说明、补正、递交、撤回、修改</w:t>
      </w:r>
      <w:r>
        <w:rPr>
          <w:rFonts w:hint="eastAsia" w:ascii="宋体" w:hAnsi="宋体" w:eastAsia="宋体" w:cs="宋体"/>
          <w:color w:val="auto"/>
          <w:sz w:val="24"/>
          <w:highlight w:val="none"/>
          <w:u w:val="single"/>
        </w:rPr>
        <w:t xml:space="preserve">                   项目</w:t>
      </w:r>
      <w:r>
        <w:rPr>
          <w:rFonts w:hint="eastAsia" w:ascii="宋体" w:hAnsi="宋体" w:eastAsia="宋体" w:cs="宋体"/>
          <w:color w:val="auto"/>
          <w:sz w:val="24"/>
          <w:highlight w:val="none"/>
        </w:rPr>
        <w:t>响应文件、签订合同和处理有关事宜，其法律后果由我方承担。</w:t>
      </w:r>
    </w:p>
    <w:p w14:paraId="7290C4B4">
      <w:pPr>
        <w:topLinePunct/>
        <w:spacing w:line="360" w:lineRule="auto"/>
        <w:rPr>
          <w:rFonts w:hint="eastAsia" w:ascii="宋体" w:hAnsi="宋体" w:eastAsia="宋体" w:cs="宋体"/>
          <w:color w:val="auto"/>
          <w:sz w:val="24"/>
          <w:highlight w:val="none"/>
        </w:rPr>
      </w:pPr>
    </w:p>
    <w:p w14:paraId="459A1618">
      <w:pPr>
        <w:topLinePunct/>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委托期限：自本委托书签署之日起至投标有效期期满。</w:t>
      </w:r>
    </w:p>
    <w:p w14:paraId="78296435">
      <w:pPr>
        <w:topLinePunct/>
        <w:spacing w:line="360" w:lineRule="auto"/>
        <w:rPr>
          <w:rFonts w:hint="eastAsia" w:ascii="宋体" w:hAnsi="宋体" w:eastAsia="宋体" w:cs="宋体"/>
          <w:color w:val="auto"/>
          <w:sz w:val="24"/>
          <w:highlight w:val="none"/>
        </w:rPr>
      </w:pPr>
    </w:p>
    <w:p w14:paraId="42453914">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5D421ADD">
      <w:pPr>
        <w:topLinePunct/>
        <w:spacing w:line="360" w:lineRule="auto"/>
        <w:rPr>
          <w:rFonts w:hint="eastAsia" w:ascii="宋体" w:hAnsi="宋体" w:eastAsia="宋体" w:cs="宋体"/>
          <w:color w:val="auto"/>
          <w:sz w:val="24"/>
          <w:highlight w:val="none"/>
        </w:rPr>
      </w:pPr>
    </w:p>
    <w:p w14:paraId="000B0771">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r>
        <w:rPr>
          <w:rFonts w:hint="eastAsia" w:ascii="宋体" w:hAnsi="宋体" w:eastAsia="宋体" w:cs="宋体"/>
          <w:color w:val="auto"/>
          <w:highlight w:val="none"/>
        </w:rPr>
        <w:t>法定代表人身份证明</w:t>
      </w:r>
      <w:r>
        <w:rPr>
          <w:rFonts w:hint="eastAsia" w:ascii="宋体" w:hAnsi="宋体" w:eastAsia="宋体" w:cs="宋体"/>
          <w:color w:val="auto"/>
          <w:sz w:val="24"/>
          <w:highlight w:val="none"/>
        </w:rPr>
        <w:t>及委托代理人身份证复印件。</w:t>
      </w:r>
    </w:p>
    <w:p w14:paraId="7B42F9B0">
      <w:pPr>
        <w:topLinePunct/>
        <w:spacing w:line="360" w:lineRule="auto"/>
        <w:ind w:firstLine="480" w:firstLineChars="200"/>
        <w:rPr>
          <w:rFonts w:hint="eastAsia" w:ascii="宋体" w:hAnsi="宋体" w:eastAsia="宋体" w:cs="宋体"/>
          <w:color w:val="auto"/>
          <w:sz w:val="24"/>
          <w:highlight w:val="none"/>
        </w:rPr>
      </w:pPr>
    </w:p>
    <w:p w14:paraId="10CECB95">
      <w:pPr>
        <w:topLinePunct/>
        <w:spacing w:line="360" w:lineRule="auto"/>
        <w:rPr>
          <w:rFonts w:hint="eastAsia" w:ascii="宋体" w:hAnsi="宋体" w:eastAsia="宋体" w:cs="宋体"/>
          <w:color w:val="auto"/>
          <w:sz w:val="24"/>
          <w:highlight w:val="none"/>
        </w:rPr>
      </w:pPr>
    </w:p>
    <w:p w14:paraId="4CFC9B79">
      <w:pPr>
        <w:snapToGrid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响应供应商（盖单位公章）：</w:t>
      </w:r>
    </w:p>
    <w:p w14:paraId="412D32F1">
      <w:pPr>
        <w:topLinePunct/>
        <w:spacing w:line="360" w:lineRule="auto"/>
        <w:rPr>
          <w:rFonts w:hint="eastAsia" w:ascii="宋体" w:hAnsi="宋体" w:eastAsia="宋体" w:cs="宋体"/>
          <w:color w:val="auto"/>
          <w:sz w:val="24"/>
          <w:highlight w:val="none"/>
        </w:rPr>
      </w:pPr>
    </w:p>
    <w:p w14:paraId="764A9A25">
      <w:pPr>
        <w:wordWrap w:val="0"/>
        <w:topLinePunct/>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(签名或签章)</w:t>
      </w:r>
      <w:r>
        <w:rPr>
          <w:rFonts w:hint="eastAsia" w:ascii="宋体" w:hAnsi="宋体" w:eastAsia="宋体" w:cs="宋体"/>
          <w:color w:val="auto"/>
          <w:sz w:val="24"/>
          <w:highlight w:val="none"/>
        </w:rPr>
        <w:t>：</w:t>
      </w:r>
    </w:p>
    <w:p w14:paraId="3DC8F967">
      <w:pPr>
        <w:topLinePunct/>
        <w:spacing w:line="360" w:lineRule="auto"/>
        <w:rPr>
          <w:rFonts w:hint="eastAsia" w:ascii="宋体" w:hAnsi="宋体" w:eastAsia="宋体" w:cs="宋体"/>
          <w:color w:val="auto"/>
          <w:sz w:val="24"/>
          <w:highlight w:val="none"/>
        </w:rPr>
      </w:pPr>
    </w:p>
    <w:p w14:paraId="51E1A481">
      <w:pPr>
        <w:wordWrap w:val="0"/>
        <w:topLinePunct/>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p>
    <w:p w14:paraId="324B9E4C">
      <w:pPr>
        <w:topLinePunct/>
        <w:spacing w:line="360" w:lineRule="auto"/>
        <w:rPr>
          <w:rFonts w:hint="eastAsia" w:ascii="宋体" w:hAnsi="宋体" w:eastAsia="宋体" w:cs="宋体"/>
          <w:color w:val="auto"/>
          <w:sz w:val="24"/>
          <w:highlight w:val="none"/>
        </w:rPr>
      </w:pPr>
    </w:p>
    <w:p w14:paraId="33E89F77">
      <w:pPr>
        <w:topLinePunct/>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(签名或签章)</w:t>
      </w:r>
      <w:r>
        <w:rPr>
          <w:rFonts w:hint="eastAsia" w:ascii="宋体" w:hAnsi="宋体" w:eastAsia="宋体" w:cs="宋体"/>
          <w:color w:val="auto"/>
          <w:sz w:val="24"/>
          <w:highlight w:val="none"/>
        </w:rPr>
        <w:t>：</w:t>
      </w:r>
    </w:p>
    <w:p w14:paraId="530EFC1F">
      <w:pPr>
        <w:topLinePunct/>
        <w:spacing w:line="360" w:lineRule="auto"/>
        <w:rPr>
          <w:rFonts w:hint="eastAsia" w:ascii="宋体" w:hAnsi="宋体" w:eastAsia="宋体" w:cs="宋体"/>
          <w:color w:val="auto"/>
          <w:sz w:val="24"/>
          <w:highlight w:val="none"/>
        </w:rPr>
      </w:pPr>
    </w:p>
    <w:p w14:paraId="670E9472">
      <w:pPr>
        <w:wordWrap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14:paraId="1FA71D4D">
      <w:pPr>
        <w:topLinePunct/>
        <w:spacing w:before="120" w:beforeLines="50" w:after="120" w:after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419757E">
      <w:pPr>
        <w:topLinePunct/>
        <w:spacing w:line="360" w:lineRule="auto"/>
        <w:ind w:firstLine="560" w:firstLineChars="200"/>
        <w:rPr>
          <w:rFonts w:hint="eastAsia" w:ascii="宋体" w:hAnsi="宋体" w:eastAsia="宋体" w:cs="宋体"/>
          <w:color w:val="auto"/>
          <w:sz w:val="28"/>
          <w:szCs w:val="28"/>
          <w:highlight w:val="none"/>
        </w:rPr>
      </w:pPr>
    </w:p>
    <w:p w14:paraId="443FAA55">
      <w:pPr>
        <w:spacing w:before="120" w:beforeLines="50" w:after="120" w:afterLines="50"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注：如果由供应商的法定代表人签署响应文件，则无须提交授权委托书。</w:t>
      </w:r>
    </w:p>
    <w:p w14:paraId="228C6383">
      <w:pPr>
        <w:pStyle w:val="46"/>
        <w:topLinePunct/>
        <w:spacing w:line="360" w:lineRule="auto"/>
        <w:ind w:left="560" w:firstLine="0" w:firstLineChars="0"/>
        <w:jc w:val="center"/>
        <w:rPr>
          <w:rFonts w:hint="eastAsia" w:ascii="宋体" w:hAnsi="宋体" w:eastAsia="宋体" w:cs="宋体"/>
          <w:b/>
          <w:color w:val="auto"/>
          <w:sz w:val="28"/>
          <w:szCs w:val="28"/>
          <w:highlight w:val="none"/>
        </w:rPr>
      </w:pPr>
      <w:r>
        <w:rPr>
          <w:rFonts w:hint="eastAsia" w:ascii="宋体" w:hAnsi="宋体" w:eastAsia="宋体" w:cs="宋体"/>
          <w:color w:val="auto"/>
          <w:sz w:val="27"/>
          <w:szCs w:val="27"/>
          <w:highlight w:val="none"/>
        </w:rPr>
        <w:br w:type="page"/>
      </w:r>
      <w:r>
        <w:rPr>
          <w:rFonts w:hint="eastAsia" w:ascii="宋体" w:hAnsi="宋体" w:eastAsia="宋体" w:cs="宋体"/>
          <w:b/>
          <w:color w:val="auto"/>
          <w:sz w:val="28"/>
          <w:szCs w:val="28"/>
          <w:highlight w:val="none"/>
        </w:rPr>
        <w:t>(二)法定代表人身份证明</w:t>
      </w:r>
    </w:p>
    <w:p w14:paraId="7F3A9C44">
      <w:pPr>
        <w:topLinePunct/>
        <w:spacing w:line="360" w:lineRule="auto"/>
        <w:rPr>
          <w:rFonts w:hint="eastAsia" w:ascii="宋体" w:hAnsi="宋体" w:eastAsia="宋体" w:cs="宋体"/>
          <w:color w:val="auto"/>
          <w:sz w:val="28"/>
          <w:szCs w:val="28"/>
          <w:highlight w:val="none"/>
        </w:rPr>
      </w:pPr>
    </w:p>
    <w:p w14:paraId="781C8B6A">
      <w:pPr>
        <w:topLinePunct/>
        <w:spacing w:line="360" w:lineRule="auto"/>
        <w:rPr>
          <w:rFonts w:hint="eastAsia" w:ascii="宋体" w:hAnsi="宋体" w:eastAsia="宋体" w:cs="宋体"/>
          <w:color w:val="auto"/>
          <w:sz w:val="28"/>
          <w:szCs w:val="28"/>
          <w:highlight w:val="none"/>
        </w:rPr>
      </w:pPr>
    </w:p>
    <w:p w14:paraId="5ACD1D12">
      <w:pPr>
        <w:topLinePunct/>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4671606">
      <w:pPr>
        <w:topLinePunct/>
        <w:adjustRightInd w:val="0"/>
        <w:snapToGrid w:val="0"/>
        <w:spacing w:line="360" w:lineRule="auto"/>
        <w:rPr>
          <w:rFonts w:hint="eastAsia" w:ascii="宋体" w:hAnsi="宋体" w:eastAsia="宋体" w:cs="宋体"/>
          <w:color w:val="auto"/>
          <w:sz w:val="24"/>
          <w:highlight w:val="none"/>
        </w:rPr>
      </w:pPr>
    </w:p>
    <w:p w14:paraId="77E36C83">
      <w:pPr>
        <w:topLinePunct/>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03D591BD">
      <w:pPr>
        <w:pStyle w:val="9"/>
        <w:rPr>
          <w:rFonts w:hint="eastAsia" w:ascii="宋体" w:hAnsi="宋体" w:eastAsia="宋体" w:cs="宋体"/>
          <w:color w:val="auto"/>
          <w:highlight w:val="none"/>
        </w:rPr>
      </w:pPr>
    </w:p>
    <w:p w14:paraId="56B8F35E">
      <w:pPr>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(供应商名称)           </w:t>
      </w:r>
      <w:r>
        <w:rPr>
          <w:rFonts w:hint="eastAsia" w:ascii="宋体" w:hAnsi="宋体" w:eastAsia="宋体" w:cs="宋体"/>
          <w:color w:val="auto"/>
          <w:sz w:val="24"/>
          <w:highlight w:val="none"/>
        </w:rPr>
        <w:t>的法定代表人。</w:t>
      </w:r>
    </w:p>
    <w:p w14:paraId="2D0C2932">
      <w:pPr>
        <w:topLinePunct/>
        <w:spacing w:line="360" w:lineRule="auto"/>
        <w:rPr>
          <w:rFonts w:hint="eastAsia" w:ascii="宋体" w:hAnsi="宋体" w:eastAsia="宋体" w:cs="宋体"/>
          <w:color w:val="auto"/>
          <w:sz w:val="24"/>
          <w:highlight w:val="none"/>
        </w:rPr>
      </w:pPr>
    </w:p>
    <w:p w14:paraId="47AE258B">
      <w:pPr>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5DC0166">
      <w:pPr>
        <w:topLinePunct/>
        <w:spacing w:line="360" w:lineRule="auto"/>
        <w:rPr>
          <w:rFonts w:hint="eastAsia" w:ascii="宋体" w:hAnsi="宋体" w:eastAsia="宋体" w:cs="宋体"/>
          <w:color w:val="auto"/>
          <w:sz w:val="24"/>
          <w:highlight w:val="none"/>
        </w:rPr>
      </w:pPr>
    </w:p>
    <w:p w14:paraId="71A37F58">
      <w:pPr>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附：法定代表人身份证复印件。</w:t>
      </w:r>
    </w:p>
    <w:p w14:paraId="0EE67B5C">
      <w:pPr>
        <w:topLinePunct/>
        <w:spacing w:line="360" w:lineRule="auto"/>
        <w:rPr>
          <w:rFonts w:hint="eastAsia" w:ascii="宋体" w:hAnsi="宋体" w:eastAsia="宋体" w:cs="宋体"/>
          <w:color w:val="auto"/>
          <w:sz w:val="24"/>
          <w:highlight w:val="none"/>
        </w:rPr>
      </w:pPr>
    </w:p>
    <w:p w14:paraId="16EE30E2">
      <w:pPr>
        <w:topLinePunct/>
        <w:spacing w:line="360" w:lineRule="auto"/>
        <w:rPr>
          <w:rFonts w:hint="eastAsia" w:ascii="宋体" w:hAnsi="宋体" w:eastAsia="宋体" w:cs="宋体"/>
          <w:color w:val="auto"/>
          <w:sz w:val="24"/>
          <w:highlight w:val="none"/>
        </w:rPr>
      </w:pPr>
    </w:p>
    <w:p w14:paraId="2E4F5B5B">
      <w:pPr>
        <w:snapToGrid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响应供应商（盖单位公章）</w:t>
      </w:r>
    </w:p>
    <w:p w14:paraId="2563AA5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CC18F90">
      <w:pPr>
        <w:topLinePunct/>
        <w:spacing w:line="360" w:lineRule="auto"/>
        <w:rPr>
          <w:rFonts w:hint="eastAsia" w:ascii="宋体" w:hAnsi="宋体" w:eastAsia="宋体" w:cs="宋体"/>
          <w:color w:val="auto"/>
          <w:sz w:val="28"/>
          <w:szCs w:val="28"/>
          <w:highlight w:val="none"/>
        </w:rPr>
      </w:pPr>
    </w:p>
    <w:p w14:paraId="79D40192">
      <w:pPr>
        <w:topLinePunct/>
        <w:spacing w:line="360" w:lineRule="auto"/>
        <w:rPr>
          <w:rFonts w:hint="eastAsia" w:ascii="宋体" w:hAnsi="宋体" w:eastAsia="宋体" w:cs="宋体"/>
          <w:color w:val="auto"/>
          <w:sz w:val="28"/>
          <w:szCs w:val="28"/>
          <w:highlight w:val="none"/>
        </w:rPr>
      </w:pPr>
    </w:p>
    <w:p w14:paraId="32898D6C">
      <w:pPr>
        <w:snapToGrid w:val="0"/>
        <w:spacing w:line="360" w:lineRule="auto"/>
        <w:contextualSpacing/>
        <w:rPr>
          <w:rFonts w:hint="eastAsia" w:ascii="宋体" w:hAnsi="宋体" w:eastAsia="宋体" w:cs="宋体"/>
          <w:b/>
          <w:color w:val="auto"/>
          <w:sz w:val="28"/>
          <w:szCs w:val="28"/>
          <w:highlight w:val="none"/>
        </w:rPr>
      </w:pPr>
    </w:p>
    <w:p w14:paraId="7904BE04">
      <w:pPr>
        <w:spacing w:before="120" w:beforeLines="50" w:after="120" w:afterLines="50" w:line="360" w:lineRule="auto"/>
        <w:rPr>
          <w:rFonts w:hint="eastAsia" w:ascii="宋体" w:hAnsi="宋体" w:eastAsia="宋体" w:cs="宋体"/>
          <w:b/>
          <w:color w:val="auto"/>
          <w:sz w:val="28"/>
          <w:szCs w:val="28"/>
          <w:highlight w:val="none"/>
        </w:rPr>
      </w:pPr>
    </w:p>
    <w:p w14:paraId="3873D30F">
      <w:pPr>
        <w:pStyle w:val="20"/>
        <w:spacing w:line="360" w:lineRule="auto"/>
        <w:rPr>
          <w:rFonts w:hint="eastAsia" w:ascii="宋体" w:hAnsi="宋体" w:eastAsia="宋体" w:cs="宋体"/>
          <w:color w:val="auto"/>
          <w:highlight w:val="none"/>
        </w:rPr>
      </w:pPr>
    </w:p>
    <w:p w14:paraId="466AE4B5">
      <w:pPr>
        <w:pStyle w:val="20"/>
        <w:spacing w:line="360" w:lineRule="auto"/>
        <w:rPr>
          <w:rFonts w:hint="eastAsia" w:ascii="宋体" w:hAnsi="宋体" w:eastAsia="宋体" w:cs="宋体"/>
          <w:color w:val="auto"/>
          <w:highlight w:val="none"/>
        </w:rPr>
      </w:pPr>
    </w:p>
    <w:p w14:paraId="2F69ECF2">
      <w:pPr>
        <w:pStyle w:val="20"/>
        <w:spacing w:line="360" w:lineRule="auto"/>
        <w:rPr>
          <w:rFonts w:hint="eastAsia" w:ascii="宋体" w:hAnsi="宋体" w:eastAsia="宋体" w:cs="宋体"/>
          <w:color w:val="auto"/>
          <w:highlight w:val="none"/>
        </w:rPr>
      </w:pPr>
    </w:p>
    <w:p w14:paraId="58A833A3">
      <w:pPr>
        <w:pStyle w:val="20"/>
        <w:spacing w:line="360" w:lineRule="auto"/>
        <w:rPr>
          <w:rFonts w:hint="eastAsia" w:ascii="宋体" w:hAnsi="宋体" w:eastAsia="宋体" w:cs="宋体"/>
          <w:color w:val="auto"/>
          <w:highlight w:val="none"/>
        </w:rPr>
      </w:pPr>
    </w:p>
    <w:p w14:paraId="3D5DE4B6">
      <w:pPr>
        <w:pStyle w:val="20"/>
        <w:spacing w:line="360" w:lineRule="auto"/>
        <w:rPr>
          <w:rFonts w:hint="eastAsia" w:ascii="宋体" w:hAnsi="宋体" w:eastAsia="宋体" w:cs="宋体"/>
          <w:color w:val="auto"/>
          <w:highlight w:val="none"/>
        </w:rPr>
      </w:pPr>
    </w:p>
    <w:p w14:paraId="03432180">
      <w:pPr>
        <w:pStyle w:val="20"/>
        <w:spacing w:line="360" w:lineRule="auto"/>
        <w:rPr>
          <w:rFonts w:hint="eastAsia" w:ascii="宋体" w:hAnsi="宋体" w:eastAsia="宋体" w:cs="宋体"/>
          <w:color w:val="auto"/>
          <w:highlight w:val="none"/>
        </w:rPr>
      </w:pPr>
    </w:p>
    <w:p w14:paraId="554EE823">
      <w:pPr>
        <w:pStyle w:val="20"/>
        <w:spacing w:line="360" w:lineRule="auto"/>
        <w:rPr>
          <w:rFonts w:hint="eastAsia" w:ascii="宋体" w:hAnsi="宋体" w:eastAsia="宋体" w:cs="宋体"/>
          <w:color w:val="auto"/>
          <w:highlight w:val="none"/>
        </w:rPr>
      </w:pPr>
    </w:p>
    <w:p w14:paraId="148BDD3B">
      <w:pPr>
        <w:pStyle w:val="20"/>
        <w:spacing w:line="360" w:lineRule="auto"/>
        <w:rPr>
          <w:rFonts w:hint="eastAsia" w:ascii="宋体" w:hAnsi="宋体" w:eastAsia="宋体" w:cs="宋体"/>
          <w:color w:val="auto"/>
          <w:highlight w:val="none"/>
        </w:rPr>
      </w:pPr>
    </w:p>
    <w:p w14:paraId="16BFB1D9">
      <w:pPr>
        <w:pStyle w:val="43"/>
        <w:spacing w:before="120" w:beforeLines="50" w:after="120" w:afterLines="50" w:line="360" w:lineRule="auto"/>
        <w:jc w:val="both"/>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 xml:space="preserve">附件三：                </w:t>
      </w:r>
    </w:p>
    <w:p w14:paraId="6EEFFF87">
      <w:pPr>
        <w:pStyle w:val="43"/>
        <w:spacing w:before="120" w:beforeLines="50" w:after="120" w:afterLines="5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供应商信用承诺书</w:t>
      </w:r>
    </w:p>
    <w:p w14:paraId="34198BF4">
      <w:pPr>
        <w:spacing w:line="360" w:lineRule="auto"/>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致：</w:t>
      </w:r>
      <w:r>
        <w:rPr>
          <w:rFonts w:hint="eastAsia" w:ascii="宋体" w:hAnsi="宋体" w:eastAsia="宋体" w:cs="宋体"/>
          <w:color w:val="auto"/>
          <w:sz w:val="24"/>
          <w:highlight w:val="none"/>
          <w:u w:val="single"/>
        </w:rPr>
        <w:t>南通市公路事业发展中心</w:t>
      </w:r>
    </w:p>
    <w:p w14:paraId="228CC96F">
      <w:pPr>
        <w:spacing w:line="560" w:lineRule="exact"/>
        <w:ind w:firstLine="460" w:firstLineChars="200"/>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 xml:space="preserve">我单位 </w:t>
      </w:r>
      <w:r>
        <w:rPr>
          <w:rFonts w:hint="eastAsia" w:ascii="宋体" w:hAnsi="宋体" w:eastAsia="宋体" w:cs="宋体"/>
          <w:color w:val="auto"/>
          <w:spacing w:val="-5"/>
          <w:sz w:val="24"/>
          <w:highlight w:val="none"/>
          <w:u w:val="single"/>
        </w:rPr>
        <w:t xml:space="preserve">           </w:t>
      </w:r>
      <w:r>
        <w:rPr>
          <w:rFonts w:hint="eastAsia" w:ascii="宋体" w:hAnsi="宋体" w:eastAsia="宋体" w:cs="宋体"/>
          <w:color w:val="auto"/>
          <w:spacing w:val="-5"/>
          <w:sz w:val="24"/>
          <w:highlight w:val="none"/>
        </w:rPr>
        <w:t>（单位名称）自愿参加</w:t>
      </w:r>
      <w:r>
        <w:rPr>
          <w:rFonts w:hint="eastAsia" w:ascii="宋体" w:hAnsi="宋体" w:eastAsia="宋体" w:cs="宋体"/>
          <w:color w:val="auto"/>
          <w:spacing w:val="-5"/>
          <w:sz w:val="24"/>
          <w:highlight w:val="none"/>
          <w:u w:val="single"/>
        </w:rPr>
        <w:t xml:space="preserve">                 </w:t>
      </w:r>
      <w:r>
        <w:rPr>
          <w:rFonts w:hint="eastAsia" w:ascii="宋体" w:hAnsi="宋体" w:eastAsia="宋体" w:cs="宋体"/>
          <w:color w:val="auto"/>
          <w:spacing w:val="-5"/>
          <w:sz w:val="24"/>
          <w:highlight w:val="none"/>
        </w:rPr>
        <w:t>项目的投标活动，并郑重承诺：</w:t>
      </w:r>
    </w:p>
    <w:p w14:paraId="14838D30">
      <w:pPr>
        <w:numPr>
          <w:ilvl w:val="0"/>
          <w:numId w:val="4"/>
        </w:numPr>
        <w:spacing w:line="360" w:lineRule="auto"/>
        <w:ind w:left="0" w:firstLine="460" w:firstLineChars="200"/>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在本项目的投标活动中遵守国家法律法规和有关规定，遵循公开、公平、公正和诚信原则。</w:t>
      </w:r>
    </w:p>
    <w:p w14:paraId="3069AF1C">
      <w:pPr>
        <w:numPr>
          <w:ilvl w:val="0"/>
          <w:numId w:val="4"/>
        </w:numPr>
        <w:spacing w:line="360" w:lineRule="auto"/>
        <w:ind w:left="0" w:firstLine="460" w:firstLineChars="200"/>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响应文件中所有内容均为我单位真实意愿表达，相关信息真实有效。</w:t>
      </w:r>
    </w:p>
    <w:p w14:paraId="456A0156">
      <w:pPr>
        <w:numPr>
          <w:ilvl w:val="0"/>
          <w:numId w:val="4"/>
        </w:numPr>
        <w:spacing w:line="360" w:lineRule="auto"/>
        <w:ind w:left="0" w:firstLine="460" w:firstLineChars="200"/>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无弄虚作假，无围标串标行为。</w:t>
      </w:r>
    </w:p>
    <w:p w14:paraId="6046CAD3">
      <w:pPr>
        <w:numPr>
          <w:ilvl w:val="0"/>
          <w:numId w:val="4"/>
        </w:numPr>
        <w:spacing w:line="360" w:lineRule="auto"/>
        <w:ind w:left="0" w:firstLine="460" w:firstLineChars="200"/>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若我方成交，在合同履行过程中严格执行有关法律、法规、规章和规范性文件的规定，不转包和违法分包。</w:t>
      </w:r>
    </w:p>
    <w:p w14:paraId="4298D533">
      <w:pPr>
        <w:numPr>
          <w:ilvl w:val="0"/>
          <w:numId w:val="4"/>
        </w:numPr>
        <w:spacing w:line="360" w:lineRule="auto"/>
        <w:ind w:left="0" w:firstLine="460" w:firstLineChars="200"/>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我方如有违背承诺，愿意接受国家和相关主管部门依法进行的处罚，并记入相关责任主体和责任人信用档案，同时在相关网站上公开。</w:t>
      </w:r>
    </w:p>
    <w:p w14:paraId="681B9A4B">
      <w:pPr>
        <w:spacing w:line="360" w:lineRule="auto"/>
        <w:ind w:firstLine="4370" w:firstLineChars="1900"/>
        <w:rPr>
          <w:rFonts w:hint="eastAsia" w:ascii="宋体" w:hAnsi="宋体" w:eastAsia="宋体" w:cs="宋体"/>
          <w:color w:val="auto"/>
          <w:spacing w:val="-5"/>
          <w:sz w:val="24"/>
          <w:highlight w:val="none"/>
        </w:rPr>
      </w:pPr>
    </w:p>
    <w:p w14:paraId="345E7E42">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供应商（盖单位公章）：</w:t>
      </w:r>
    </w:p>
    <w:p w14:paraId="2031AA83">
      <w:pPr>
        <w:spacing w:line="360" w:lineRule="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法定代表人（或其委托代理人）（签名或盖章）：</w:t>
      </w:r>
    </w:p>
    <w:p w14:paraId="04C462B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C3A99FA">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br w:type="page"/>
      </w:r>
    </w:p>
    <w:p w14:paraId="310E77CA">
      <w:pPr>
        <w:snapToGrid w:val="0"/>
        <w:spacing w:line="360" w:lineRule="auto"/>
        <w:outlineLvl w:val="2"/>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w:t>
      </w:r>
    </w:p>
    <w:p w14:paraId="3E7601B8">
      <w:pPr>
        <w:snapToGrid w:val="0"/>
        <w:spacing w:line="360" w:lineRule="auto"/>
        <w:jc w:val="center"/>
        <w:outlineLvl w:val="2"/>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供应商基本情况表</w:t>
      </w:r>
    </w:p>
    <w:tbl>
      <w:tblPr>
        <w:tblStyle w:val="21"/>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036"/>
        <w:gridCol w:w="1536"/>
        <w:gridCol w:w="2287"/>
      </w:tblGrid>
      <w:tr w14:paraId="2E81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7" w:hRule="atLeast"/>
          <w:jc w:val="center"/>
        </w:trPr>
        <w:tc>
          <w:tcPr>
            <w:tcW w:w="2708" w:type="dxa"/>
            <w:vAlign w:val="center"/>
          </w:tcPr>
          <w:p w14:paraId="2DBC7B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供应商全称</w:t>
            </w:r>
          </w:p>
        </w:tc>
        <w:tc>
          <w:tcPr>
            <w:tcW w:w="6859" w:type="dxa"/>
            <w:gridSpan w:val="3"/>
            <w:vAlign w:val="center"/>
          </w:tcPr>
          <w:p w14:paraId="1C7422E8">
            <w:pPr>
              <w:spacing w:line="360" w:lineRule="auto"/>
              <w:jc w:val="center"/>
              <w:rPr>
                <w:rFonts w:hint="eastAsia" w:ascii="宋体" w:hAnsi="宋体" w:eastAsia="宋体" w:cs="宋体"/>
                <w:b/>
                <w:color w:val="auto"/>
                <w:szCs w:val="21"/>
                <w:highlight w:val="none"/>
              </w:rPr>
            </w:pPr>
          </w:p>
        </w:tc>
      </w:tr>
      <w:tr w14:paraId="48AF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708" w:type="dxa"/>
            <w:vAlign w:val="center"/>
          </w:tcPr>
          <w:p w14:paraId="58364DF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主要业务范围</w:t>
            </w:r>
          </w:p>
        </w:tc>
        <w:tc>
          <w:tcPr>
            <w:tcW w:w="6859" w:type="dxa"/>
            <w:gridSpan w:val="3"/>
            <w:vAlign w:val="center"/>
          </w:tcPr>
          <w:p w14:paraId="5DFB27DF">
            <w:pPr>
              <w:spacing w:line="360" w:lineRule="auto"/>
              <w:jc w:val="center"/>
              <w:rPr>
                <w:rFonts w:hint="eastAsia" w:ascii="宋体" w:hAnsi="宋体" w:eastAsia="宋体" w:cs="宋体"/>
                <w:b/>
                <w:color w:val="auto"/>
                <w:szCs w:val="21"/>
                <w:highlight w:val="none"/>
              </w:rPr>
            </w:pPr>
          </w:p>
        </w:tc>
      </w:tr>
      <w:tr w14:paraId="77E9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2BF55BC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法定代表人姓名</w:t>
            </w:r>
          </w:p>
        </w:tc>
        <w:tc>
          <w:tcPr>
            <w:tcW w:w="3036" w:type="dxa"/>
            <w:vAlign w:val="center"/>
          </w:tcPr>
          <w:p w14:paraId="02633D65">
            <w:pPr>
              <w:spacing w:line="360" w:lineRule="auto"/>
              <w:jc w:val="center"/>
              <w:rPr>
                <w:rFonts w:hint="eastAsia" w:ascii="宋体" w:hAnsi="宋体" w:eastAsia="宋体" w:cs="宋体"/>
                <w:b/>
                <w:color w:val="auto"/>
                <w:szCs w:val="21"/>
                <w:highlight w:val="none"/>
              </w:rPr>
            </w:pPr>
          </w:p>
        </w:tc>
        <w:tc>
          <w:tcPr>
            <w:tcW w:w="1536" w:type="dxa"/>
            <w:vAlign w:val="center"/>
          </w:tcPr>
          <w:p w14:paraId="32255F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2287" w:type="dxa"/>
          </w:tcPr>
          <w:p w14:paraId="54EC4A9D">
            <w:pPr>
              <w:spacing w:line="360" w:lineRule="auto"/>
              <w:rPr>
                <w:rFonts w:hint="eastAsia" w:ascii="宋体" w:hAnsi="宋体" w:eastAsia="宋体" w:cs="宋体"/>
                <w:b/>
                <w:color w:val="auto"/>
                <w:szCs w:val="21"/>
                <w:highlight w:val="none"/>
              </w:rPr>
            </w:pPr>
          </w:p>
        </w:tc>
      </w:tr>
      <w:tr w14:paraId="3626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1B80EE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供应商地址</w:t>
            </w:r>
          </w:p>
        </w:tc>
        <w:tc>
          <w:tcPr>
            <w:tcW w:w="3036" w:type="dxa"/>
            <w:vAlign w:val="center"/>
          </w:tcPr>
          <w:p w14:paraId="7A2EBBAF">
            <w:pPr>
              <w:spacing w:line="360" w:lineRule="auto"/>
              <w:jc w:val="center"/>
              <w:rPr>
                <w:rFonts w:hint="eastAsia" w:ascii="宋体" w:hAnsi="宋体" w:eastAsia="宋体" w:cs="宋体"/>
                <w:b/>
                <w:color w:val="auto"/>
                <w:szCs w:val="21"/>
                <w:highlight w:val="none"/>
              </w:rPr>
            </w:pPr>
          </w:p>
        </w:tc>
        <w:tc>
          <w:tcPr>
            <w:tcW w:w="1536" w:type="dxa"/>
            <w:vAlign w:val="center"/>
          </w:tcPr>
          <w:p w14:paraId="4440C9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287" w:type="dxa"/>
          </w:tcPr>
          <w:p w14:paraId="1CA83A07">
            <w:pPr>
              <w:spacing w:line="360" w:lineRule="auto"/>
              <w:rPr>
                <w:rFonts w:hint="eastAsia" w:ascii="宋体" w:hAnsi="宋体" w:eastAsia="宋体" w:cs="宋体"/>
                <w:b/>
                <w:color w:val="auto"/>
                <w:szCs w:val="21"/>
                <w:highlight w:val="none"/>
              </w:rPr>
            </w:pPr>
          </w:p>
        </w:tc>
      </w:tr>
      <w:tr w14:paraId="54A9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708" w:type="dxa"/>
            <w:vAlign w:val="center"/>
          </w:tcPr>
          <w:p w14:paraId="4295B65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p>
        </w:tc>
        <w:tc>
          <w:tcPr>
            <w:tcW w:w="3036" w:type="dxa"/>
            <w:vAlign w:val="center"/>
          </w:tcPr>
          <w:p w14:paraId="194B9BE5">
            <w:pPr>
              <w:spacing w:line="360" w:lineRule="auto"/>
              <w:jc w:val="center"/>
              <w:rPr>
                <w:rFonts w:hint="eastAsia" w:ascii="宋体" w:hAnsi="宋体" w:eastAsia="宋体" w:cs="宋体"/>
                <w:b/>
                <w:color w:val="auto"/>
                <w:szCs w:val="21"/>
                <w:highlight w:val="none"/>
              </w:rPr>
            </w:pPr>
          </w:p>
        </w:tc>
        <w:tc>
          <w:tcPr>
            <w:tcW w:w="1536" w:type="dxa"/>
            <w:vAlign w:val="center"/>
          </w:tcPr>
          <w:p w14:paraId="2288B4D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p>
        </w:tc>
        <w:tc>
          <w:tcPr>
            <w:tcW w:w="2287" w:type="dxa"/>
          </w:tcPr>
          <w:p w14:paraId="1854DAC1">
            <w:pPr>
              <w:spacing w:line="360" w:lineRule="auto"/>
              <w:rPr>
                <w:rFonts w:hint="eastAsia" w:ascii="宋体" w:hAnsi="宋体" w:eastAsia="宋体" w:cs="宋体"/>
                <w:b/>
                <w:color w:val="auto"/>
                <w:szCs w:val="21"/>
                <w:highlight w:val="none"/>
              </w:rPr>
            </w:pPr>
          </w:p>
        </w:tc>
      </w:tr>
      <w:tr w14:paraId="5653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08" w:type="dxa"/>
            <w:vAlign w:val="center"/>
          </w:tcPr>
          <w:p w14:paraId="68CA8B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成立日期</w:t>
            </w:r>
          </w:p>
        </w:tc>
        <w:tc>
          <w:tcPr>
            <w:tcW w:w="3036" w:type="dxa"/>
            <w:vAlign w:val="center"/>
          </w:tcPr>
          <w:p w14:paraId="4437F228">
            <w:pPr>
              <w:spacing w:line="360" w:lineRule="auto"/>
              <w:jc w:val="center"/>
              <w:rPr>
                <w:rFonts w:hint="eastAsia" w:ascii="宋体" w:hAnsi="宋体" w:eastAsia="宋体" w:cs="宋体"/>
                <w:b/>
                <w:color w:val="auto"/>
                <w:szCs w:val="21"/>
                <w:highlight w:val="none"/>
              </w:rPr>
            </w:pPr>
          </w:p>
        </w:tc>
        <w:tc>
          <w:tcPr>
            <w:tcW w:w="1536" w:type="dxa"/>
            <w:vAlign w:val="center"/>
          </w:tcPr>
          <w:p w14:paraId="33CE83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 有 职</w:t>
            </w:r>
          </w:p>
          <w:p w14:paraId="1DD787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 人 数</w:t>
            </w:r>
          </w:p>
        </w:tc>
        <w:tc>
          <w:tcPr>
            <w:tcW w:w="2287" w:type="dxa"/>
          </w:tcPr>
          <w:p w14:paraId="7CBA25CB">
            <w:pPr>
              <w:spacing w:line="360" w:lineRule="auto"/>
              <w:rPr>
                <w:rFonts w:hint="eastAsia" w:ascii="宋体" w:hAnsi="宋体" w:eastAsia="宋体" w:cs="宋体"/>
                <w:b/>
                <w:color w:val="auto"/>
                <w:szCs w:val="21"/>
                <w:highlight w:val="none"/>
              </w:rPr>
            </w:pPr>
          </w:p>
        </w:tc>
      </w:tr>
      <w:tr w14:paraId="19FB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708" w:type="dxa"/>
            <w:vAlign w:val="center"/>
          </w:tcPr>
          <w:p w14:paraId="30132452">
            <w:pPr>
              <w:pStyle w:val="1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资质等级证书（如有）</w:t>
            </w:r>
          </w:p>
        </w:tc>
        <w:tc>
          <w:tcPr>
            <w:tcW w:w="6859" w:type="dxa"/>
            <w:gridSpan w:val="3"/>
          </w:tcPr>
          <w:p w14:paraId="41A7B150">
            <w:pPr>
              <w:spacing w:line="360" w:lineRule="auto"/>
              <w:rPr>
                <w:rFonts w:hint="eastAsia" w:ascii="宋体" w:hAnsi="宋体" w:eastAsia="宋体" w:cs="宋体"/>
                <w:b/>
                <w:color w:val="auto"/>
                <w:szCs w:val="21"/>
                <w:highlight w:val="none"/>
              </w:rPr>
            </w:pPr>
          </w:p>
          <w:p w14:paraId="3755577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 级：                   证书号：</w:t>
            </w:r>
          </w:p>
        </w:tc>
      </w:tr>
      <w:tr w14:paraId="7766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9567" w:type="dxa"/>
            <w:gridSpan w:val="4"/>
            <w:tcBorders>
              <w:bottom w:val="single" w:color="auto" w:sz="4" w:space="0"/>
            </w:tcBorders>
          </w:tcPr>
          <w:p w14:paraId="39F5F9A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单位简介：</w:t>
            </w:r>
          </w:p>
          <w:p w14:paraId="61E74EE8">
            <w:pPr>
              <w:spacing w:line="360" w:lineRule="auto"/>
              <w:ind w:firstLine="2880"/>
              <w:rPr>
                <w:rFonts w:hint="eastAsia" w:ascii="宋体" w:hAnsi="宋体" w:eastAsia="宋体" w:cs="宋体"/>
                <w:color w:val="auto"/>
                <w:szCs w:val="21"/>
                <w:highlight w:val="none"/>
              </w:rPr>
            </w:pPr>
          </w:p>
          <w:p w14:paraId="0E0D32B1">
            <w:pPr>
              <w:spacing w:line="360" w:lineRule="auto"/>
              <w:ind w:firstLine="2880"/>
              <w:rPr>
                <w:rFonts w:hint="eastAsia" w:ascii="宋体" w:hAnsi="宋体" w:eastAsia="宋体" w:cs="宋体"/>
                <w:color w:val="auto"/>
                <w:szCs w:val="21"/>
                <w:highlight w:val="none"/>
              </w:rPr>
            </w:pPr>
          </w:p>
          <w:p w14:paraId="08C6B93A">
            <w:pPr>
              <w:spacing w:line="360" w:lineRule="auto"/>
              <w:rPr>
                <w:rFonts w:hint="eastAsia" w:ascii="宋体" w:hAnsi="宋体" w:eastAsia="宋体" w:cs="宋体"/>
                <w:color w:val="auto"/>
                <w:szCs w:val="21"/>
                <w:highlight w:val="none"/>
              </w:rPr>
            </w:pPr>
          </w:p>
          <w:p w14:paraId="51D4FC2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技术人员总数：      人</w:t>
            </w:r>
          </w:p>
        </w:tc>
      </w:tr>
    </w:tbl>
    <w:p w14:paraId="28EC6714">
      <w:pPr>
        <w:pStyle w:val="20"/>
        <w:spacing w:line="360" w:lineRule="auto"/>
        <w:ind w:firstLine="480"/>
        <w:rPr>
          <w:rFonts w:hint="eastAsia" w:ascii="宋体" w:hAnsi="宋体" w:eastAsia="宋体" w:cs="宋体"/>
          <w:color w:val="auto"/>
          <w:sz w:val="24"/>
          <w:highlight w:val="none"/>
        </w:rPr>
      </w:pPr>
    </w:p>
    <w:p w14:paraId="170C3D6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供应商（盖单位公章）：</w:t>
      </w:r>
    </w:p>
    <w:p w14:paraId="0ACB122B">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法定代表人（或其委托代理人）（签名或盖章）：</w:t>
      </w:r>
    </w:p>
    <w:p w14:paraId="08C6BE5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p>
    <w:p w14:paraId="7C8D8B04">
      <w:pPr>
        <w:snapToGrid w:val="0"/>
        <w:spacing w:line="360" w:lineRule="auto"/>
        <w:ind w:firstLine="1200" w:firstLineChars="500"/>
        <w:rPr>
          <w:rFonts w:hint="eastAsia" w:ascii="宋体" w:hAnsi="宋体" w:eastAsia="宋体" w:cs="宋体"/>
          <w:color w:val="auto"/>
          <w:sz w:val="24"/>
          <w:highlight w:val="none"/>
        </w:rPr>
      </w:pPr>
    </w:p>
    <w:p w14:paraId="45C22024">
      <w:pPr>
        <w:snapToGrid w:val="0"/>
        <w:spacing w:line="360" w:lineRule="auto"/>
        <w:rPr>
          <w:rFonts w:hint="eastAsia" w:ascii="宋体" w:hAnsi="宋体" w:eastAsia="宋体" w:cs="宋体"/>
          <w:color w:val="auto"/>
          <w:sz w:val="24"/>
          <w:highlight w:val="none"/>
        </w:rPr>
      </w:pPr>
    </w:p>
    <w:p w14:paraId="17DBB309">
      <w:pPr>
        <w:pStyle w:val="20"/>
        <w:spacing w:line="360" w:lineRule="auto"/>
        <w:rPr>
          <w:rFonts w:hint="eastAsia" w:ascii="宋体" w:hAnsi="宋体" w:eastAsia="宋体" w:cs="宋体"/>
          <w:color w:val="auto"/>
          <w:highlight w:val="none"/>
        </w:rPr>
      </w:pPr>
    </w:p>
    <w:p w14:paraId="681B8121">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F8A0CC7">
      <w:pPr>
        <w:tabs>
          <w:tab w:val="left" w:pos="3375"/>
        </w:tabs>
        <w:snapToGrid w:val="0"/>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附竞争性谈判公告资格要求提供相应的佐证材料（以下材料均须提供扫描件（或复印件）并加盖公章）；</w:t>
      </w:r>
    </w:p>
    <w:p w14:paraId="3D24E305">
      <w:pPr>
        <w:tabs>
          <w:tab w:val="left" w:pos="3375"/>
        </w:tabs>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（1）企业法人营业执照或事业单位法人登记证明或社会组织或其他组织或自然人证明材料； </w:t>
      </w:r>
    </w:p>
    <w:p w14:paraId="4292E0FA">
      <w:pPr>
        <w:tabs>
          <w:tab w:val="left" w:pos="3375"/>
        </w:tabs>
        <w:autoSpaceDE w:val="0"/>
        <w:autoSpaceDN w:val="0"/>
        <w:adjustRightInd w:val="0"/>
        <w:snapToGrid w:val="0"/>
        <w:spacing w:line="360" w:lineRule="auto"/>
        <w:ind w:firstLine="508" w:firstLineChars="200"/>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（2）</w:t>
      </w:r>
      <w:r>
        <w:rPr>
          <w:rFonts w:hint="eastAsia" w:ascii="宋体" w:hAnsi="宋体" w:eastAsia="宋体" w:cs="宋体"/>
          <w:color w:val="auto"/>
          <w:spacing w:val="7"/>
          <w:kern w:val="0"/>
          <w:sz w:val="24"/>
          <w:highlight w:val="none"/>
          <w:lang w:val="en-US" w:eastAsia="zh-CN"/>
        </w:rPr>
        <w:t>提供</w:t>
      </w:r>
      <w:r>
        <w:rPr>
          <w:rFonts w:hint="eastAsia" w:ascii="宋体" w:hAnsi="宋体" w:eastAsia="宋体" w:cs="宋体"/>
          <w:color w:val="auto"/>
          <w:spacing w:val="7"/>
          <w:kern w:val="0"/>
          <w:sz w:val="24"/>
          <w:highlight w:val="none"/>
        </w:rPr>
        <w:t>供应商</w:t>
      </w:r>
      <w:r>
        <w:rPr>
          <w:rFonts w:hint="eastAsia" w:ascii="宋体" w:hAnsi="宋体" w:eastAsia="宋体" w:cs="宋体"/>
          <w:color w:val="auto"/>
          <w:spacing w:val="7"/>
          <w:kern w:val="0"/>
          <w:sz w:val="24"/>
          <w:highlight w:val="none"/>
          <w:lang w:eastAsia="zh-CN"/>
        </w:rPr>
        <w:t>的</w:t>
      </w:r>
      <w:r>
        <w:rPr>
          <w:rFonts w:hint="eastAsia" w:ascii="宋体" w:hAnsi="宋体" w:eastAsia="宋体" w:cs="宋体"/>
          <w:color w:val="auto"/>
          <w:spacing w:val="7"/>
          <w:kern w:val="0"/>
          <w:sz w:val="24"/>
          <w:szCs w:val="24"/>
          <w:highlight w:val="none"/>
        </w:rPr>
        <w:t>《中华人民共和国基础电信业务经营许可证》或广电主管部门颁发的开展增值电信业务经营许可批复文件</w:t>
      </w:r>
      <w:r>
        <w:rPr>
          <w:rFonts w:hint="eastAsia" w:ascii="宋体" w:hAnsi="宋体" w:eastAsia="宋体" w:cs="宋体"/>
          <w:color w:val="auto"/>
          <w:spacing w:val="7"/>
          <w:kern w:val="0"/>
          <w:sz w:val="24"/>
          <w:highlight w:val="none"/>
        </w:rPr>
        <w:t>；</w:t>
      </w:r>
    </w:p>
    <w:p w14:paraId="7F6B8A04">
      <w:pPr>
        <w:tabs>
          <w:tab w:val="left" w:pos="3375"/>
        </w:tabs>
        <w:autoSpaceDE w:val="0"/>
        <w:autoSpaceDN w:val="0"/>
        <w:adjustRightInd w:val="0"/>
        <w:snapToGrid w:val="0"/>
        <w:spacing w:line="360" w:lineRule="auto"/>
        <w:ind w:firstLine="480" w:firstLineChars="200"/>
        <w:rPr>
          <w:rFonts w:hint="eastAsia" w:ascii="宋体" w:hAnsi="宋体" w:eastAsia="宋体" w:cs="宋体"/>
          <w:color w:val="auto"/>
          <w:sz w:val="24"/>
          <w:highlight w:val="none"/>
        </w:rPr>
      </w:pPr>
    </w:p>
    <w:p w14:paraId="2CC89CDD">
      <w:pPr>
        <w:tabs>
          <w:tab w:val="left" w:pos="3375"/>
        </w:tabs>
        <w:autoSpaceDE w:val="0"/>
        <w:autoSpaceDN w:val="0"/>
        <w:adjustRightInd w:val="0"/>
        <w:snapToGrid w:val="0"/>
        <w:spacing w:line="360" w:lineRule="auto"/>
        <w:rPr>
          <w:rFonts w:hint="eastAsia" w:ascii="宋体" w:hAnsi="宋体" w:eastAsia="宋体" w:cs="宋体"/>
          <w:color w:val="auto"/>
          <w:sz w:val="24"/>
          <w:highlight w:val="none"/>
        </w:rPr>
      </w:pPr>
    </w:p>
    <w:p w14:paraId="43843384">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9BA5B77">
      <w:pPr>
        <w:tabs>
          <w:tab w:val="left" w:pos="337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4"/>
          <w:highlight w:val="none"/>
        </w:rPr>
        <w:t>其它需要提交的资格审查材料</w:t>
      </w:r>
    </w:p>
    <w:p w14:paraId="612C0754">
      <w:pPr>
        <w:pStyle w:val="20"/>
        <w:spacing w:line="360" w:lineRule="auto"/>
        <w:rPr>
          <w:rFonts w:hint="eastAsia" w:ascii="宋体" w:hAnsi="宋体" w:eastAsia="宋体" w:cs="宋体"/>
          <w:color w:val="auto"/>
          <w:highlight w:val="none"/>
        </w:rPr>
      </w:pPr>
    </w:p>
    <w:p w14:paraId="29222E56">
      <w:pPr>
        <w:tabs>
          <w:tab w:val="left" w:pos="3375"/>
        </w:tabs>
        <w:autoSpaceDE w:val="0"/>
        <w:autoSpaceDN w:val="0"/>
        <w:adjustRightInd w:val="0"/>
        <w:snapToGrid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①其他</w:t>
      </w:r>
    </w:p>
    <w:p w14:paraId="7DFAE256">
      <w:pPr>
        <w:tabs>
          <w:tab w:val="left" w:pos="3375"/>
        </w:tabs>
        <w:autoSpaceDE w:val="0"/>
        <w:autoSpaceDN w:val="0"/>
        <w:adjustRightInd w:val="0"/>
        <w:snapToGrid w:val="0"/>
        <w:spacing w:line="36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br w:type="page"/>
      </w:r>
      <w:r>
        <w:rPr>
          <w:rFonts w:hint="eastAsia" w:ascii="宋体" w:hAnsi="宋体" w:eastAsia="宋体" w:cs="宋体"/>
          <w:color w:val="auto"/>
          <w:sz w:val="28"/>
          <w:szCs w:val="28"/>
          <w:highlight w:val="none"/>
        </w:rPr>
        <w:t>第二部分格式：</w:t>
      </w:r>
    </w:p>
    <w:p w14:paraId="66E47E38">
      <w:pPr>
        <w:snapToGrid w:val="0"/>
        <w:spacing w:line="360" w:lineRule="auto"/>
        <w:contextualSpacing/>
        <w:rPr>
          <w:rFonts w:hint="eastAsia" w:ascii="宋体" w:hAnsi="宋体" w:eastAsia="宋体" w:cs="宋体"/>
          <w:color w:val="auto"/>
          <w:sz w:val="32"/>
          <w:szCs w:val="32"/>
          <w:highlight w:val="none"/>
        </w:rPr>
      </w:pPr>
    </w:p>
    <w:p w14:paraId="4DF72604">
      <w:pPr>
        <w:autoSpaceDE w:val="0"/>
        <w:autoSpaceDN w:val="0"/>
        <w:adjustRightInd w:val="0"/>
        <w:spacing w:line="360" w:lineRule="auto"/>
        <w:jc w:val="center"/>
        <w:rPr>
          <w:rFonts w:hint="eastAsia" w:ascii="宋体" w:hAnsi="宋体" w:eastAsia="宋体" w:cs="宋体"/>
          <w:b/>
          <w:color w:val="auto"/>
          <w:sz w:val="32"/>
          <w:szCs w:val="32"/>
          <w:highlight w:val="none"/>
        </w:rPr>
      </w:pPr>
    </w:p>
    <w:p w14:paraId="11EDA0B3">
      <w:pPr>
        <w:autoSpaceDE w:val="0"/>
        <w:autoSpaceDN w:val="0"/>
        <w:adjustRightInd w:val="0"/>
        <w:spacing w:line="360" w:lineRule="auto"/>
        <w:jc w:val="center"/>
        <w:rPr>
          <w:rFonts w:hint="eastAsia" w:ascii="宋体" w:hAnsi="宋体" w:eastAsia="宋体" w:cs="宋体"/>
          <w:b/>
          <w:color w:val="auto"/>
          <w:sz w:val="48"/>
          <w:szCs w:val="48"/>
          <w:highlight w:val="none"/>
          <w:u w:val="single"/>
          <w:lang w:val="en-US" w:eastAsia="zh-CN"/>
        </w:rPr>
      </w:pPr>
      <w:r>
        <w:rPr>
          <w:rFonts w:hint="eastAsia" w:ascii="宋体" w:hAnsi="宋体" w:eastAsia="宋体" w:cs="宋体"/>
          <w:b/>
          <w:bCs/>
          <w:color w:val="auto"/>
          <w:sz w:val="44"/>
          <w:szCs w:val="44"/>
          <w:highlight w:val="none"/>
          <w:lang w:eastAsia="zh-CN"/>
        </w:rPr>
        <w:t>2026年南通市公路事业发展中心基础电信服务项目</w:t>
      </w:r>
      <w:r>
        <w:rPr>
          <w:rFonts w:hint="eastAsia" w:ascii="宋体" w:hAnsi="宋体" w:eastAsia="宋体" w:cs="宋体"/>
          <w:b/>
          <w:bCs/>
          <w:color w:val="auto"/>
          <w:sz w:val="44"/>
          <w:szCs w:val="44"/>
          <w:highlight w:val="none"/>
          <w:lang w:val="en-US" w:eastAsia="zh-CN"/>
        </w:rPr>
        <w:t>标包</w:t>
      </w:r>
      <w:r>
        <w:rPr>
          <w:rFonts w:hint="eastAsia" w:ascii="宋体" w:hAnsi="宋体" w:eastAsia="宋体" w:cs="宋体"/>
          <w:b/>
          <w:bCs/>
          <w:color w:val="auto"/>
          <w:sz w:val="44"/>
          <w:szCs w:val="44"/>
          <w:highlight w:val="none"/>
          <w:u w:val="single"/>
          <w:lang w:val="en-US" w:eastAsia="zh-CN"/>
        </w:rPr>
        <w:t xml:space="preserve">     </w:t>
      </w:r>
    </w:p>
    <w:p w14:paraId="71EFCD27">
      <w:pPr>
        <w:pStyle w:val="20"/>
        <w:spacing w:line="360" w:lineRule="auto"/>
        <w:rPr>
          <w:rFonts w:hint="eastAsia" w:ascii="宋体" w:hAnsi="宋体" w:eastAsia="宋体" w:cs="宋体"/>
          <w:color w:val="auto"/>
          <w:highlight w:val="none"/>
        </w:rPr>
      </w:pPr>
    </w:p>
    <w:p w14:paraId="32D51281">
      <w:pPr>
        <w:tabs>
          <w:tab w:val="left" w:pos="6300"/>
        </w:tabs>
        <w:snapToGrid w:val="0"/>
        <w:spacing w:line="360" w:lineRule="auto"/>
        <w:ind w:firstLine="2830" w:firstLineChars="1100"/>
        <w:rPr>
          <w:rFonts w:hint="eastAsia" w:ascii="宋体" w:hAnsi="宋体" w:eastAsia="宋体" w:cs="宋体"/>
          <w:b/>
          <w:color w:val="auto"/>
          <w:w w:val="80"/>
          <w:sz w:val="32"/>
          <w:szCs w:val="32"/>
          <w:highlight w:val="none"/>
          <w:lang w:val="en-US" w:eastAsia="zh-CN"/>
        </w:rPr>
      </w:pPr>
      <w:r>
        <w:rPr>
          <w:rFonts w:hint="eastAsia" w:ascii="宋体" w:hAnsi="宋体" w:eastAsia="宋体" w:cs="宋体"/>
          <w:b/>
          <w:color w:val="auto"/>
          <w:w w:val="80"/>
          <w:sz w:val="32"/>
          <w:szCs w:val="32"/>
          <w:highlight w:val="none"/>
        </w:rPr>
        <w:t>项目编号：202</w:t>
      </w:r>
      <w:r>
        <w:rPr>
          <w:rFonts w:hint="eastAsia" w:ascii="宋体" w:hAnsi="宋体" w:eastAsia="宋体" w:cs="宋体"/>
          <w:b/>
          <w:color w:val="auto"/>
          <w:w w:val="80"/>
          <w:sz w:val="32"/>
          <w:szCs w:val="32"/>
          <w:highlight w:val="none"/>
          <w:lang w:val="en-US" w:eastAsia="zh-CN"/>
        </w:rPr>
        <w:t>6DXFW</w:t>
      </w:r>
    </w:p>
    <w:p w14:paraId="0CE63ED6">
      <w:pPr>
        <w:tabs>
          <w:tab w:val="left" w:pos="6300"/>
        </w:tabs>
        <w:snapToGrid w:val="0"/>
        <w:spacing w:line="360" w:lineRule="auto"/>
        <w:ind w:firstLine="2830" w:firstLineChars="1100"/>
        <w:rPr>
          <w:rFonts w:hint="eastAsia" w:ascii="宋体" w:hAnsi="宋体" w:eastAsia="宋体" w:cs="宋体"/>
          <w:b/>
          <w:color w:val="auto"/>
          <w:w w:val="80"/>
          <w:sz w:val="32"/>
          <w:szCs w:val="32"/>
          <w:highlight w:val="none"/>
        </w:rPr>
      </w:pPr>
      <w:r>
        <w:rPr>
          <w:rFonts w:hint="eastAsia" w:ascii="宋体" w:hAnsi="宋体" w:eastAsia="宋体" w:cs="宋体"/>
          <w:b/>
          <w:color w:val="auto"/>
          <w:w w:val="80"/>
          <w:sz w:val="32"/>
          <w:szCs w:val="32"/>
          <w:highlight w:val="none"/>
        </w:rPr>
        <w:t>档案编号：2025</w:t>
      </w:r>
      <w:r>
        <w:rPr>
          <w:rFonts w:hint="eastAsia" w:ascii="宋体" w:hAnsi="宋体" w:eastAsia="宋体" w:cs="宋体"/>
          <w:b/>
          <w:color w:val="auto"/>
          <w:w w:val="80"/>
          <w:sz w:val="32"/>
          <w:szCs w:val="32"/>
          <w:highlight w:val="none"/>
          <w:lang w:val="en-US" w:eastAsia="zh-CN"/>
        </w:rPr>
        <w:t>1121</w:t>
      </w:r>
    </w:p>
    <w:p w14:paraId="51CDBAAF">
      <w:pPr>
        <w:tabs>
          <w:tab w:val="left" w:pos="6300"/>
        </w:tabs>
        <w:snapToGrid w:val="0"/>
        <w:spacing w:line="360" w:lineRule="auto"/>
        <w:ind w:firstLine="3344" w:firstLineChars="1300"/>
        <w:rPr>
          <w:rFonts w:hint="eastAsia" w:ascii="宋体" w:hAnsi="宋体" w:eastAsia="宋体" w:cs="宋体"/>
          <w:b/>
          <w:color w:val="auto"/>
          <w:w w:val="80"/>
          <w:sz w:val="32"/>
          <w:szCs w:val="32"/>
          <w:highlight w:val="none"/>
        </w:rPr>
      </w:pPr>
    </w:p>
    <w:p w14:paraId="3AC802E9">
      <w:pPr>
        <w:spacing w:after="60" w:line="360" w:lineRule="auto"/>
        <w:ind w:firstLine="3373" w:firstLineChars="105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响应文件</w:t>
      </w:r>
    </w:p>
    <w:p w14:paraId="59BAD818">
      <w:pPr>
        <w:spacing w:after="60" w:line="360" w:lineRule="auto"/>
        <w:ind w:firstLine="3213" w:firstLineChars="10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（价格响应文件）</w:t>
      </w:r>
    </w:p>
    <w:p w14:paraId="2CB67B9F">
      <w:pPr>
        <w:spacing w:after="60" w:line="360" w:lineRule="auto"/>
        <w:jc w:val="center"/>
        <w:rPr>
          <w:rFonts w:hint="eastAsia" w:ascii="宋体" w:hAnsi="宋体" w:eastAsia="宋体" w:cs="宋体"/>
          <w:b/>
          <w:bCs/>
          <w:color w:val="auto"/>
          <w:sz w:val="72"/>
          <w:szCs w:val="72"/>
          <w:highlight w:val="none"/>
        </w:rPr>
      </w:pPr>
    </w:p>
    <w:p w14:paraId="013CB331">
      <w:pPr>
        <w:spacing w:after="60" w:line="360" w:lineRule="auto"/>
        <w:jc w:val="center"/>
        <w:rPr>
          <w:rFonts w:hint="eastAsia" w:ascii="宋体" w:hAnsi="宋体" w:eastAsia="宋体" w:cs="宋体"/>
          <w:b/>
          <w:bCs/>
          <w:color w:val="auto"/>
          <w:sz w:val="72"/>
          <w:szCs w:val="72"/>
          <w:highlight w:val="none"/>
        </w:rPr>
      </w:pPr>
    </w:p>
    <w:p w14:paraId="694A3D39">
      <w:pPr>
        <w:spacing w:after="60" w:line="360" w:lineRule="auto"/>
        <w:jc w:val="center"/>
        <w:rPr>
          <w:rFonts w:hint="eastAsia" w:ascii="宋体" w:hAnsi="宋体" w:eastAsia="宋体" w:cs="宋体"/>
          <w:b/>
          <w:bCs/>
          <w:color w:val="auto"/>
          <w:sz w:val="72"/>
          <w:szCs w:val="72"/>
          <w:highlight w:val="none"/>
        </w:rPr>
      </w:pPr>
    </w:p>
    <w:p w14:paraId="68890E60">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供应商（盖单位公章）：</w:t>
      </w:r>
    </w:p>
    <w:p w14:paraId="47F11524">
      <w:pPr>
        <w:spacing w:line="360" w:lineRule="auto"/>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法定代表人（或其委托代理人）（签名或盖章）：</w:t>
      </w:r>
    </w:p>
    <w:p w14:paraId="58187E01">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日    期：</w:t>
      </w:r>
    </w:p>
    <w:p w14:paraId="23B47DD5">
      <w:pPr>
        <w:pStyle w:val="20"/>
        <w:spacing w:line="360" w:lineRule="auto"/>
        <w:rPr>
          <w:rFonts w:hint="eastAsia" w:ascii="宋体" w:hAnsi="宋体" w:eastAsia="宋体" w:cs="宋体"/>
          <w:color w:val="auto"/>
          <w:highlight w:val="none"/>
        </w:rPr>
      </w:pPr>
    </w:p>
    <w:p w14:paraId="7AF7B067">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77A0AC19">
      <w:pPr>
        <w:snapToGrid w:val="0"/>
        <w:spacing w:line="360" w:lineRule="auto"/>
        <w:contextualSpacing/>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附件一：</w:t>
      </w:r>
    </w:p>
    <w:p w14:paraId="3988CC2E">
      <w:pPr>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谈判报价总表</w:t>
      </w:r>
    </w:p>
    <w:tbl>
      <w:tblPr>
        <w:tblStyle w:val="21"/>
        <w:tblW w:w="8377" w:type="dxa"/>
        <w:tblInd w:w="95" w:type="dxa"/>
        <w:tblLayout w:type="fixed"/>
        <w:tblCellMar>
          <w:top w:w="0" w:type="dxa"/>
          <w:left w:w="108" w:type="dxa"/>
          <w:bottom w:w="0" w:type="dxa"/>
          <w:right w:w="108" w:type="dxa"/>
        </w:tblCellMar>
      </w:tblPr>
      <w:tblGrid>
        <w:gridCol w:w="2890"/>
        <w:gridCol w:w="3738"/>
        <w:gridCol w:w="236"/>
        <w:gridCol w:w="1513"/>
      </w:tblGrid>
      <w:tr w14:paraId="798CF8D3">
        <w:tblPrEx>
          <w:tblCellMar>
            <w:top w:w="0" w:type="dxa"/>
            <w:left w:w="108" w:type="dxa"/>
            <w:bottom w:w="0" w:type="dxa"/>
            <w:right w:w="108" w:type="dxa"/>
          </w:tblCellMar>
        </w:tblPrEx>
        <w:trPr>
          <w:trHeight w:val="405" w:hRule="atLeast"/>
        </w:trPr>
        <w:tc>
          <w:tcPr>
            <w:tcW w:w="2890" w:type="dxa"/>
            <w:tcBorders>
              <w:top w:val="nil"/>
              <w:left w:val="nil"/>
              <w:bottom w:val="nil"/>
              <w:right w:val="nil"/>
            </w:tcBorders>
            <w:noWrap/>
            <w:vAlign w:val="center"/>
          </w:tcPr>
          <w:p w14:paraId="0D8A98F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3738" w:type="dxa"/>
            <w:tcBorders>
              <w:top w:val="nil"/>
              <w:left w:val="nil"/>
              <w:bottom w:val="nil"/>
              <w:right w:val="nil"/>
            </w:tcBorders>
            <w:noWrap/>
            <w:vAlign w:val="center"/>
          </w:tcPr>
          <w:p w14:paraId="441229A4">
            <w:pPr>
              <w:widowControl/>
              <w:spacing w:line="360" w:lineRule="auto"/>
              <w:jc w:val="left"/>
              <w:rPr>
                <w:rFonts w:hint="eastAsia" w:ascii="宋体" w:hAnsi="宋体" w:eastAsia="宋体" w:cs="宋体"/>
                <w:color w:val="auto"/>
                <w:kern w:val="0"/>
                <w:sz w:val="24"/>
                <w:highlight w:val="none"/>
              </w:rPr>
            </w:pPr>
          </w:p>
        </w:tc>
        <w:tc>
          <w:tcPr>
            <w:tcW w:w="236" w:type="dxa"/>
            <w:tcBorders>
              <w:top w:val="nil"/>
              <w:left w:val="nil"/>
              <w:bottom w:val="nil"/>
              <w:right w:val="nil"/>
            </w:tcBorders>
            <w:noWrap/>
            <w:vAlign w:val="center"/>
          </w:tcPr>
          <w:p w14:paraId="7201052A">
            <w:pPr>
              <w:widowControl/>
              <w:spacing w:line="360" w:lineRule="auto"/>
              <w:jc w:val="left"/>
              <w:rPr>
                <w:rFonts w:hint="eastAsia" w:ascii="宋体" w:hAnsi="宋体" w:eastAsia="宋体" w:cs="宋体"/>
                <w:color w:val="auto"/>
                <w:kern w:val="0"/>
                <w:sz w:val="24"/>
                <w:highlight w:val="none"/>
              </w:rPr>
            </w:pPr>
          </w:p>
        </w:tc>
        <w:tc>
          <w:tcPr>
            <w:tcW w:w="1513" w:type="dxa"/>
            <w:tcBorders>
              <w:top w:val="nil"/>
              <w:left w:val="nil"/>
              <w:bottom w:val="nil"/>
              <w:right w:val="nil"/>
            </w:tcBorders>
            <w:noWrap/>
            <w:vAlign w:val="center"/>
          </w:tcPr>
          <w:p w14:paraId="432A97BB">
            <w:pPr>
              <w:widowControl/>
              <w:spacing w:line="360" w:lineRule="auto"/>
              <w:jc w:val="left"/>
              <w:rPr>
                <w:rFonts w:hint="eastAsia" w:ascii="宋体" w:hAnsi="宋体" w:eastAsia="宋体" w:cs="宋体"/>
                <w:color w:val="auto"/>
                <w:kern w:val="0"/>
                <w:sz w:val="24"/>
                <w:highlight w:val="none"/>
              </w:rPr>
            </w:pPr>
          </w:p>
        </w:tc>
      </w:tr>
      <w:tr w14:paraId="474D1F19">
        <w:tblPrEx>
          <w:tblCellMar>
            <w:top w:w="0" w:type="dxa"/>
            <w:left w:w="108" w:type="dxa"/>
            <w:bottom w:w="0" w:type="dxa"/>
            <w:right w:w="108" w:type="dxa"/>
          </w:tblCellMar>
        </w:tblPrEx>
        <w:trPr>
          <w:trHeight w:val="420" w:hRule="atLeast"/>
        </w:trPr>
        <w:tc>
          <w:tcPr>
            <w:tcW w:w="2890" w:type="dxa"/>
            <w:tcBorders>
              <w:top w:val="nil"/>
              <w:left w:val="nil"/>
              <w:bottom w:val="nil"/>
              <w:right w:val="nil"/>
            </w:tcBorders>
            <w:noWrap/>
            <w:vAlign w:val="center"/>
          </w:tcPr>
          <w:p w14:paraId="36D32A0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项目编号</w:t>
            </w:r>
            <w:r>
              <w:rPr>
                <w:rFonts w:hint="eastAsia" w:ascii="宋体" w:hAnsi="宋体" w:eastAsia="宋体" w:cs="宋体"/>
                <w:color w:val="auto"/>
                <w:sz w:val="24"/>
                <w:highlight w:val="none"/>
              </w:rPr>
              <w:t>：</w:t>
            </w:r>
          </w:p>
        </w:tc>
        <w:tc>
          <w:tcPr>
            <w:tcW w:w="3738" w:type="dxa"/>
            <w:tcBorders>
              <w:top w:val="nil"/>
              <w:left w:val="nil"/>
              <w:bottom w:val="nil"/>
              <w:right w:val="nil"/>
            </w:tcBorders>
            <w:noWrap/>
            <w:vAlign w:val="center"/>
          </w:tcPr>
          <w:p w14:paraId="240F1A6E">
            <w:pPr>
              <w:widowControl/>
              <w:spacing w:line="360" w:lineRule="auto"/>
              <w:jc w:val="left"/>
              <w:rPr>
                <w:rFonts w:hint="eastAsia" w:ascii="宋体" w:hAnsi="宋体" w:eastAsia="宋体" w:cs="宋体"/>
                <w:color w:val="auto"/>
                <w:kern w:val="0"/>
                <w:sz w:val="24"/>
                <w:highlight w:val="none"/>
              </w:rPr>
            </w:pPr>
          </w:p>
        </w:tc>
        <w:tc>
          <w:tcPr>
            <w:tcW w:w="236" w:type="dxa"/>
            <w:tcBorders>
              <w:top w:val="nil"/>
              <w:left w:val="nil"/>
              <w:bottom w:val="nil"/>
              <w:right w:val="nil"/>
            </w:tcBorders>
            <w:noWrap/>
            <w:vAlign w:val="center"/>
          </w:tcPr>
          <w:p w14:paraId="628DAEC4">
            <w:pPr>
              <w:widowControl/>
              <w:spacing w:line="360" w:lineRule="auto"/>
              <w:jc w:val="left"/>
              <w:rPr>
                <w:rFonts w:hint="eastAsia" w:ascii="宋体" w:hAnsi="宋体" w:eastAsia="宋体" w:cs="宋体"/>
                <w:color w:val="auto"/>
                <w:kern w:val="0"/>
                <w:sz w:val="24"/>
                <w:highlight w:val="none"/>
              </w:rPr>
            </w:pPr>
          </w:p>
        </w:tc>
        <w:tc>
          <w:tcPr>
            <w:tcW w:w="1513" w:type="dxa"/>
            <w:tcBorders>
              <w:top w:val="nil"/>
              <w:left w:val="nil"/>
              <w:bottom w:val="nil"/>
              <w:right w:val="nil"/>
            </w:tcBorders>
            <w:noWrap/>
            <w:vAlign w:val="center"/>
          </w:tcPr>
          <w:p w14:paraId="72D749C2">
            <w:pPr>
              <w:widowControl/>
              <w:spacing w:line="360" w:lineRule="auto"/>
              <w:jc w:val="left"/>
              <w:rPr>
                <w:rFonts w:hint="eastAsia" w:ascii="宋体" w:hAnsi="宋体" w:eastAsia="宋体" w:cs="宋体"/>
                <w:color w:val="auto"/>
                <w:kern w:val="0"/>
                <w:sz w:val="24"/>
                <w:highlight w:val="none"/>
              </w:rPr>
            </w:pPr>
          </w:p>
        </w:tc>
      </w:tr>
      <w:tr w14:paraId="4265B86E">
        <w:tblPrEx>
          <w:tblCellMar>
            <w:top w:w="0" w:type="dxa"/>
            <w:left w:w="108" w:type="dxa"/>
            <w:bottom w:w="0" w:type="dxa"/>
            <w:right w:w="108" w:type="dxa"/>
          </w:tblCellMar>
        </w:tblPrEx>
        <w:trPr>
          <w:trHeight w:val="420" w:hRule="atLeast"/>
        </w:trPr>
        <w:tc>
          <w:tcPr>
            <w:tcW w:w="2890" w:type="dxa"/>
            <w:tcBorders>
              <w:top w:val="nil"/>
              <w:left w:val="nil"/>
              <w:bottom w:val="nil"/>
              <w:right w:val="nil"/>
            </w:tcBorders>
            <w:noWrap/>
            <w:vAlign w:val="center"/>
          </w:tcPr>
          <w:p w14:paraId="3A37229B">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标包：</w:t>
            </w:r>
          </w:p>
        </w:tc>
        <w:tc>
          <w:tcPr>
            <w:tcW w:w="3738" w:type="dxa"/>
            <w:tcBorders>
              <w:top w:val="nil"/>
              <w:left w:val="nil"/>
              <w:bottom w:val="nil"/>
              <w:right w:val="nil"/>
            </w:tcBorders>
            <w:noWrap/>
            <w:vAlign w:val="center"/>
          </w:tcPr>
          <w:p w14:paraId="32A88F1B">
            <w:pPr>
              <w:widowControl/>
              <w:spacing w:line="360" w:lineRule="auto"/>
              <w:jc w:val="left"/>
              <w:rPr>
                <w:rFonts w:hint="eastAsia" w:ascii="宋体" w:hAnsi="宋体" w:eastAsia="宋体" w:cs="宋体"/>
                <w:color w:val="auto"/>
                <w:kern w:val="0"/>
                <w:sz w:val="24"/>
                <w:highlight w:val="none"/>
              </w:rPr>
            </w:pPr>
          </w:p>
        </w:tc>
        <w:tc>
          <w:tcPr>
            <w:tcW w:w="236" w:type="dxa"/>
            <w:tcBorders>
              <w:top w:val="nil"/>
              <w:left w:val="nil"/>
              <w:bottom w:val="nil"/>
              <w:right w:val="nil"/>
            </w:tcBorders>
            <w:noWrap/>
            <w:vAlign w:val="center"/>
          </w:tcPr>
          <w:p w14:paraId="76000389">
            <w:pPr>
              <w:widowControl/>
              <w:spacing w:line="360" w:lineRule="auto"/>
              <w:jc w:val="left"/>
              <w:rPr>
                <w:rFonts w:hint="eastAsia" w:ascii="宋体" w:hAnsi="宋体" w:eastAsia="宋体" w:cs="宋体"/>
                <w:color w:val="auto"/>
                <w:kern w:val="0"/>
                <w:sz w:val="24"/>
                <w:highlight w:val="none"/>
              </w:rPr>
            </w:pPr>
          </w:p>
        </w:tc>
        <w:tc>
          <w:tcPr>
            <w:tcW w:w="1513" w:type="dxa"/>
            <w:tcBorders>
              <w:top w:val="nil"/>
              <w:left w:val="nil"/>
              <w:bottom w:val="nil"/>
              <w:right w:val="nil"/>
            </w:tcBorders>
            <w:noWrap/>
            <w:vAlign w:val="center"/>
          </w:tcPr>
          <w:p w14:paraId="2AC02B53">
            <w:pPr>
              <w:widowControl/>
              <w:spacing w:line="360" w:lineRule="auto"/>
              <w:jc w:val="left"/>
              <w:rPr>
                <w:rFonts w:hint="eastAsia" w:ascii="宋体" w:hAnsi="宋体" w:eastAsia="宋体" w:cs="宋体"/>
                <w:color w:val="auto"/>
                <w:kern w:val="0"/>
                <w:sz w:val="24"/>
                <w:highlight w:val="none"/>
              </w:rPr>
            </w:pPr>
          </w:p>
        </w:tc>
      </w:tr>
      <w:tr w14:paraId="15E158B9">
        <w:tblPrEx>
          <w:tblCellMar>
            <w:top w:w="0" w:type="dxa"/>
            <w:left w:w="108" w:type="dxa"/>
            <w:bottom w:w="0" w:type="dxa"/>
            <w:right w:w="108" w:type="dxa"/>
          </w:tblCellMar>
        </w:tblPrEx>
        <w:trPr>
          <w:trHeight w:val="383" w:hRule="atLeast"/>
        </w:trPr>
        <w:tc>
          <w:tcPr>
            <w:tcW w:w="2890" w:type="dxa"/>
            <w:vMerge w:val="restart"/>
            <w:tcBorders>
              <w:top w:val="single" w:color="auto" w:sz="4" w:space="0"/>
              <w:left w:val="single" w:color="auto" w:sz="4" w:space="0"/>
              <w:bottom w:val="single" w:color="auto" w:sz="4" w:space="0"/>
              <w:right w:val="single" w:color="auto" w:sz="4" w:space="0"/>
            </w:tcBorders>
            <w:noWrap/>
            <w:vAlign w:val="center"/>
          </w:tcPr>
          <w:p w14:paraId="43219FD6">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投标报价</w:t>
            </w:r>
          </w:p>
        </w:tc>
        <w:tc>
          <w:tcPr>
            <w:tcW w:w="5487" w:type="dxa"/>
            <w:gridSpan w:val="3"/>
            <w:tcBorders>
              <w:top w:val="single" w:color="auto" w:sz="4" w:space="0"/>
              <w:left w:val="nil"/>
              <w:bottom w:val="single" w:color="auto" w:sz="4" w:space="0"/>
              <w:right w:val="single" w:color="auto" w:sz="4" w:space="0"/>
            </w:tcBorders>
            <w:noWrap/>
            <w:vAlign w:val="center"/>
          </w:tcPr>
          <w:p w14:paraId="13C37E77">
            <w:pPr>
              <w:widowControl/>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大写：</w:t>
            </w:r>
          </w:p>
        </w:tc>
      </w:tr>
      <w:tr w14:paraId="59BD202D">
        <w:tblPrEx>
          <w:tblCellMar>
            <w:top w:w="0" w:type="dxa"/>
            <w:left w:w="108" w:type="dxa"/>
            <w:bottom w:w="0" w:type="dxa"/>
            <w:right w:w="108" w:type="dxa"/>
          </w:tblCellMar>
        </w:tblPrEx>
        <w:trPr>
          <w:trHeight w:val="417" w:hRule="atLeast"/>
        </w:trPr>
        <w:tc>
          <w:tcPr>
            <w:tcW w:w="2890" w:type="dxa"/>
            <w:vMerge w:val="continue"/>
            <w:tcBorders>
              <w:top w:val="single" w:color="auto" w:sz="4" w:space="0"/>
              <w:left w:val="single" w:color="auto" w:sz="4" w:space="0"/>
              <w:bottom w:val="single" w:color="auto" w:sz="4" w:space="0"/>
              <w:right w:val="single" w:color="auto" w:sz="4" w:space="0"/>
            </w:tcBorders>
            <w:vAlign w:val="center"/>
          </w:tcPr>
          <w:p w14:paraId="42375116">
            <w:pPr>
              <w:widowControl/>
              <w:spacing w:line="360" w:lineRule="auto"/>
              <w:jc w:val="center"/>
              <w:rPr>
                <w:rFonts w:hint="eastAsia" w:ascii="宋体" w:hAnsi="宋体" w:eastAsia="宋体" w:cs="宋体"/>
                <w:color w:val="auto"/>
                <w:kern w:val="0"/>
                <w:sz w:val="24"/>
                <w:highlight w:val="none"/>
              </w:rPr>
            </w:pPr>
          </w:p>
        </w:tc>
        <w:tc>
          <w:tcPr>
            <w:tcW w:w="5487" w:type="dxa"/>
            <w:gridSpan w:val="3"/>
            <w:tcBorders>
              <w:top w:val="single" w:color="auto" w:sz="4" w:space="0"/>
              <w:left w:val="nil"/>
              <w:bottom w:val="single" w:color="auto" w:sz="4" w:space="0"/>
              <w:right w:val="single" w:color="auto" w:sz="4" w:space="0"/>
            </w:tcBorders>
            <w:noWrap/>
            <w:vAlign w:val="center"/>
          </w:tcPr>
          <w:p w14:paraId="1AD0F1AB">
            <w:pPr>
              <w:widowControl/>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小写：</w:t>
            </w:r>
          </w:p>
        </w:tc>
      </w:tr>
    </w:tbl>
    <w:p w14:paraId="712A9CA7">
      <w:pPr>
        <w:snapToGrid w:val="0"/>
        <w:spacing w:line="360" w:lineRule="auto"/>
        <w:ind w:firstLine="480" w:firstLineChars="200"/>
        <w:contextualSpacing/>
        <w:jc w:val="left"/>
        <w:rPr>
          <w:rFonts w:hint="eastAsia" w:ascii="宋体" w:hAnsi="宋体" w:eastAsia="宋体" w:cs="宋体"/>
          <w:color w:val="auto"/>
          <w:sz w:val="24"/>
          <w:highlight w:val="none"/>
        </w:rPr>
      </w:pPr>
    </w:p>
    <w:p w14:paraId="0283A974">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供应商（盖单位公章）：</w:t>
      </w:r>
    </w:p>
    <w:p w14:paraId="3D4DEF7B">
      <w:pPr>
        <w:spacing w:line="360" w:lineRule="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法定代表人（或其委托代理人）（签名或盖章）：</w:t>
      </w:r>
    </w:p>
    <w:p w14:paraId="7EDAF2D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79A3CF13">
      <w:pPr>
        <w:snapToGrid w:val="0"/>
        <w:spacing w:line="360" w:lineRule="auto"/>
        <w:ind w:firstLine="480" w:firstLineChars="200"/>
        <w:contextualSpacing/>
        <w:jc w:val="left"/>
        <w:rPr>
          <w:rFonts w:hint="eastAsia" w:ascii="宋体" w:hAnsi="宋体" w:eastAsia="宋体" w:cs="宋体"/>
          <w:color w:val="auto"/>
          <w:sz w:val="24"/>
          <w:highlight w:val="none"/>
        </w:rPr>
      </w:pPr>
    </w:p>
    <w:p w14:paraId="61B6A942">
      <w:pPr>
        <w:pStyle w:val="20"/>
        <w:spacing w:line="360" w:lineRule="auto"/>
        <w:rPr>
          <w:rFonts w:hint="eastAsia" w:ascii="宋体" w:hAnsi="宋体" w:eastAsia="宋体" w:cs="宋体"/>
          <w:color w:val="auto"/>
          <w:highlight w:val="none"/>
        </w:rPr>
      </w:pPr>
    </w:p>
    <w:p w14:paraId="3BD762BB">
      <w:pPr>
        <w:pStyle w:val="20"/>
        <w:spacing w:line="360" w:lineRule="auto"/>
        <w:rPr>
          <w:rFonts w:hint="eastAsia" w:ascii="宋体" w:hAnsi="宋体" w:eastAsia="宋体" w:cs="宋体"/>
          <w:color w:val="auto"/>
          <w:highlight w:val="none"/>
        </w:rPr>
      </w:pPr>
    </w:p>
    <w:p w14:paraId="575AF121">
      <w:pPr>
        <w:pStyle w:val="20"/>
        <w:spacing w:line="360" w:lineRule="auto"/>
        <w:rPr>
          <w:rFonts w:hint="eastAsia" w:ascii="宋体" w:hAnsi="宋体" w:eastAsia="宋体" w:cs="宋体"/>
          <w:color w:val="auto"/>
          <w:highlight w:val="none"/>
        </w:rPr>
      </w:pPr>
    </w:p>
    <w:p w14:paraId="65863C46">
      <w:pPr>
        <w:pStyle w:val="20"/>
        <w:spacing w:line="360" w:lineRule="auto"/>
        <w:rPr>
          <w:rFonts w:hint="eastAsia" w:ascii="宋体" w:hAnsi="宋体" w:eastAsia="宋体" w:cs="宋体"/>
          <w:color w:val="auto"/>
          <w:highlight w:val="none"/>
        </w:rPr>
      </w:pPr>
    </w:p>
    <w:p w14:paraId="2FB249D2">
      <w:pPr>
        <w:snapToGrid w:val="0"/>
        <w:spacing w:line="360" w:lineRule="auto"/>
        <w:ind w:firstLine="482" w:firstLineChars="200"/>
        <w:contextualSpacing/>
        <w:jc w:val="left"/>
        <w:rPr>
          <w:rFonts w:hint="eastAsia" w:ascii="宋体" w:hAnsi="宋体" w:eastAsia="宋体" w:cs="宋体"/>
          <w:color w:val="auto"/>
          <w:sz w:val="28"/>
          <w:szCs w:val="28"/>
          <w:highlight w:val="none"/>
        </w:rPr>
      </w:pPr>
      <w:r>
        <w:rPr>
          <w:rFonts w:hint="eastAsia" w:ascii="宋体" w:hAnsi="宋体" w:eastAsia="宋体" w:cs="宋体"/>
          <w:b/>
          <w:color w:val="auto"/>
          <w:sz w:val="24"/>
          <w:highlight w:val="none"/>
        </w:rPr>
        <w:t>注：</w:t>
      </w:r>
      <w:r>
        <w:rPr>
          <w:rFonts w:hint="eastAsia" w:ascii="宋体" w:hAnsi="宋体" w:eastAsia="宋体" w:cs="宋体"/>
          <w:b/>
          <w:color w:val="auto"/>
          <w:kern w:val="0"/>
          <w:sz w:val="24"/>
          <w:highlight w:val="none"/>
        </w:rPr>
        <w:t>供应商</w:t>
      </w:r>
      <w:r>
        <w:rPr>
          <w:rFonts w:hint="eastAsia" w:ascii="宋体" w:hAnsi="宋体" w:eastAsia="宋体" w:cs="宋体"/>
          <w:b/>
          <w:color w:val="auto"/>
          <w:sz w:val="24"/>
          <w:highlight w:val="none"/>
        </w:rPr>
        <w:t>此表为首轮报价，最终报价在谈判现场填写。</w:t>
      </w:r>
      <w:r>
        <w:rPr>
          <w:rFonts w:hint="eastAsia" w:ascii="宋体" w:hAnsi="宋体" w:eastAsia="宋体" w:cs="宋体"/>
          <w:b/>
          <w:color w:val="auto"/>
          <w:kern w:val="0"/>
          <w:sz w:val="24"/>
          <w:highlight w:val="none"/>
        </w:rPr>
        <w:t>响应文件密封提交时只需填写谈判报价（首次）的报价。</w:t>
      </w:r>
    </w:p>
    <w:p w14:paraId="2A1000B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494A90C">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附件二：</w:t>
      </w:r>
    </w:p>
    <w:p w14:paraId="216D705F">
      <w:pPr>
        <w:snapToGrid w:val="0"/>
        <w:spacing w:line="360" w:lineRule="auto"/>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分项报价表</w:t>
      </w:r>
      <w:r>
        <w:rPr>
          <w:rFonts w:hint="eastAsia" w:ascii="宋体" w:hAnsi="宋体" w:eastAsia="宋体" w:cs="宋体"/>
          <w:b/>
          <w:color w:val="auto"/>
          <w:sz w:val="36"/>
          <w:szCs w:val="36"/>
          <w:highlight w:val="none"/>
          <w:lang w:eastAsia="zh-CN"/>
        </w:rPr>
        <w:t>（</w:t>
      </w:r>
      <w:r>
        <w:rPr>
          <w:rFonts w:hint="eastAsia" w:ascii="宋体" w:hAnsi="宋体" w:eastAsia="宋体" w:cs="宋体"/>
          <w:b/>
          <w:color w:val="auto"/>
          <w:sz w:val="36"/>
          <w:szCs w:val="36"/>
          <w:highlight w:val="none"/>
          <w:lang w:val="en-US" w:eastAsia="zh-CN"/>
        </w:rPr>
        <w:t>标包一</w:t>
      </w:r>
      <w:r>
        <w:rPr>
          <w:rFonts w:hint="eastAsia" w:ascii="宋体" w:hAnsi="宋体" w:eastAsia="宋体" w:cs="宋体"/>
          <w:b/>
          <w:color w:val="auto"/>
          <w:sz w:val="36"/>
          <w:szCs w:val="36"/>
          <w:highlight w:val="none"/>
          <w:lang w:eastAsia="zh-CN"/>
        </w:rPr>
        <w:t>）</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0"/>
        <w:gridCol w:w="919"/>
        <w:gridCol w:w="1948"/>
        <w:gridCol w:w="1130"/>
        <w:gridCol w:w="815"/>
        <w:gridCol w:w="1411"/>
        <w:gridCol w:w="846"/>
        <w:gridCol w:w="846"/>
        <w:gridCol w:w="733"/>
        <w:tblGridChange w:id="0">
          <w:tblGrid>
            <w:gridCol w:w="610"/>
            <w:gridCol w:w="2"/>
            <w:gridCol w:w="2"/>
            <w:gridCol w:w="915"/>
            <w:gridCol w:w="4"/>
            <w:gridCol w:w="4"/>
            <w:gridCol w:w="1934"/>
            <w:gridCol w:w="6"/>
            <w:gridCol w:w="5"/>
            <w:gridCol w:w="1117"/>
            <w:gridCol w:w="6"/>
            <w:gridCol w:w="5"/>
            <w:gridCol w:w="804"/>
            <w:gridCol w:w="6"/>
            <w:gridCol w:w="1405"/>
            <w:gridCol w:w="846"/>
            <w:gridCol w:w="846"/>
            <w:gridCol w:w="741"/>
          </w:tblGrid>
        </w:tblGridChange>
      </w:tblGrid>
      <w:tr w14:paraId="6F6E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1BD491F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429C0455">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分类</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686A218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20"/>
                <w:szCs w:val="20"/>
                <w:highlight w:val="none"/>
                <w:u w:val="none"/>
                <w:lang w:val="en-US" w:eastAsia="zh-CN" w:bidi="ar"/>
              </w:rPr>
              <w:t>设备（登记）名</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F9C6762">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带宽（套餐包）</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FD354C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18C4571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综合单价</w:t>
            </w:r>
          </w:p>
          <w:p w14:paraId="09CEBB4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（元/月）</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022D30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服务时长（月）</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C1F8D4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小计（元）</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03E0556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备注</w:t>
            </w:r>
          </w:p>
        </w:tc>
      </w:tr>
      <w:tr w14:paraId="3CA6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0232A655">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6DBDA1F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43C0307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通州平潮巡查组内网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820B4F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434A764">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033A1A9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EC8F24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CF92FC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772035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7308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21A0DEFC">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308913C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177C20F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省公路中心vpn</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CE0E62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2EFDF7A4">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70D8C61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1E2D46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3E4D83B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08832C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62CE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770D4AE6">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57A5F5A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160255C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通州川姜巡查组内网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8E7591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8DC5262">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15B5668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7C6CAEE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8CED31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B472E7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635F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3F31A946">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0CDE023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177EBCF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海门货隆巡查中队内网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E5E41B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1E0B430D">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0220780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4C864CB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1F497D5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7EB29C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6F15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70E73E42">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2EDDD74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124EC1D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通州十总巡查组内网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35C2BD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1C28CA87">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00F4852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03EA90D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79AE5FE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20336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7798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6C17C760">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222F5B0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165E074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通州分中心政务窗口</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424FA4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40013ED">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4469B4D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43F95A7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A380CF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F63A7B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1C7C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25454CB9">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2BFA303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16DD183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启东分中心政务窗口</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0622F3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5FA3BD80">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0B8CD9F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46F9F94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2E86295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F775E9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626E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47708AC0">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1D3ED2A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0A74EBC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物联网卡业务</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B50D1B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4DE04F3F">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5ED22B7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37A4301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1E1957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631704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2E88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53FA56F1">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9</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05294AF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472972F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市中心财政专线</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2E5A02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7992F0E2">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1803634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2EE2D94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78514F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031B85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74B1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77393978">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0A81227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3432097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通州分中心财政专线</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98DFA3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8A1C5CC">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1ED18E6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302CD1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9CE8E7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0A60F14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463A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2821D7B0">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3F03E38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7B94F4E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路网分中心财政专线</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9AF7E1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2D0C4309">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19C51EF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39AA352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42B87B7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27F9B3E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074F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57AD3514">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2533B3E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644A7E0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应急分中心财政专线</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515121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57E654EF">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3B65F2A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3806ED5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44D32F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2509C0C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3DF0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0C003C2E">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13</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49948D8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54DD4D5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市中心互联网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11B21C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78A530ED">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72B3B5F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1AFC13C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15D8759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B3DF28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76B5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3406B69F">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14</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3693C9E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33CB1FE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海安分中心互联网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17DF30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41545F57">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13E6800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21575BE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7AE5F65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0A8EE05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22B7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34C2401B">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15</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28C77F5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460A1D4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如皋分中心互联网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510B9D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6ADEE70">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01826D0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56A389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0C903D5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27E2584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2013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4CB80C2F">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16</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5C4BD9B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5F06E83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如东分中心互联网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62F225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5DBBB444">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331E90D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E2BAA4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791999C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E6B245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1431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0A79E69B">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17</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5F685C5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4463ECB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通州分中心互联网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8F2336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1925CB4">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05FA9CE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28D9101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1817DFC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79E91A7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152D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162E22E0">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18</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3B443E8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706F199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海门分中心互联网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CEF485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3F3F69E">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4EF5C4A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75F444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4230C11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240DF3E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69B4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765735EF">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19</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03AD21D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7608651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启东分中心互联网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784BFD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38CDABEE">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746EC10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12C7586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75008DC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20A0BD2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18CB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794DDFBC">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20</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14F97AB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4518D9B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G204如皋服务区</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252DB2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73ECC3AC">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22ABAA9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346E866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3D16799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BF4E88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2141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2383E9C7">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21</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49E1FE0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46017C8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S603磨头服务区</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F58E96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4D8623F3">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7D66D8C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290C9D6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CB0AEC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FE129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2B40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4A990516">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22</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27A6FA3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6CA20C4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路网分中心互联网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CC7DC4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24614503">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0924CD6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023B0F4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0175C23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63A104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7E83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3C39C1D4">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23</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368FFC0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4F4120E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应急分中心互联网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568B3F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4F75F2F4">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26AF927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0D32370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78B7930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85CD6C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790D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3C1FE7F5">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24</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289A451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45C6D32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通州区十总巡查组互联网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E0C9C2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2924FF7A">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33D5AF8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6905EF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4C2F6BF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EF973D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04BD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5AF11038">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25</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13C0A90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7EEB87C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通州区平潮巡查组互联网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62DFA9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5A66CFED">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14E9E1A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278A110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0B74553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0564F9B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58C1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545E88FB">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26</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24433DA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1D67D77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海门区货隆巡查中队互联网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0A6724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43A425B0">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256758A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345BA8A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03891AC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45444F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7093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6639F5A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27</w:t>
            </w: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14:paraId="7A279830">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合计（元）</w:t>
            </w:r>
          </w:p>
        </w:tc>
        <w:tc>
          <w:tcPr>
            <w:tcW w:w="417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0FBCC01">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p>
        </w:tc>
      </w:tr>
    </w:tbl>
    <w:p w14:paraId="4002D820">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供应商（盖单位公章）：</w:t>
      </w:r>
    </w:p>
    <w:p w14:paraId="6BC830D5">
      <w:pPr>
        <w:spacing w:line="360" w:lineRule="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法定代表人（或其委托代理人）（签名或盖章）：</w:t>
      </w:r>
    </w:p>
    <w:p w14:paraId="1C237CF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7F2F1917">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4CE1EA9">
      <w:pPr>
        <w:snapToGrid w:val="0"/>
        <w:spacing w:line="360" w:lineRule="auto"/>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分项报价表</w:t>
      </w:r>
      <w:r>
        <w:rPr>
          <w:rFonts w:hint="eastAsia" w:ascii="宋体" w:hAnsi="宋体" w:eastAsia="宋体" w:cs="宋体"/>
          <w:b/>
          <w:color w:val="auto"/>
          <w:sz w:val="36"/>
          <w:szCs w:val="36"/>
          <w:highlight w:val="none"/>
          <w:lang w:eastAsia="zh-CN"/>
        </w:rPr>
        <w:t>（</w:t>
      </w:r>
      <w:r>
        <w:rPr>
          <w:rFonts w:hint="eastAsia" w:ascii="宋体" w:hAnsi="宋体" w:eastAsia="宋体" w:cs="宋体"/>
          <w:b/>
          <w:color w:val="auto"/>
          <w:sz w:val="36"/>
          <w:szCs w:val="36"/>
          <w:highlight w:val="none"/>
          <w:lang w:val="en-US" w:eastAsia="zh-CN"/>
        </w:rPr>
        <w:t>标包二</w:t>
      </w:r>
      <w:r>
        <w:rPr>
          <w:rFonts w:hint="eastAsia" w:ascii="宋体" w:hAnsi="宋体" w:eastAsia="宋体" w:cs="宋体"/>
          <w:b/>
          <w:color w:val="auto"/>
          <w:sz w:val="36"/>
          <w:szCs w:val="36"/>
          <w:highlight w:val="none"/>
          <w:lang w:eastAsia="zh-CN"/>
        </w:rPr>
        <w:t>）</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8"/>
        <w:gridCol w:w="918"/>
        <w:gridCol w:w="1944"/>
        <w:gridCol w:w="1129"/>
        <w:gridCol w:w="815"/>
        <w:gridCol w:w="1411"/>
        <w:gridCol w:w="846"/>
        <w:gridCol w:w="846"/>
        <w:gridCol w:w="741"/>
        <w:tblGridChange w:id="1">
          <w:tblGrid>
            <w:gridCol w:w="608"/>
            <w:gridCol w:w="2"/>
            <w:gridCol w:w="916"/>
            <w:gridCol w:w="3"/>
            <w:gridCol w:w="1941"/>
            <w:gridCol w:w="1"/>
            <w:gridCol w:w="1128"/>
            <w:gridCol w:w="815"/>
            <w:gridCol w:w="1411"/>
            <w:gridCol w:w="846"/>
            <w:gridCol w:w="846"/>
            <w:gridCol w:w="741"/>
          </w:tblGrid>
        </w:tblGridChange>
      </w:tblGrid>
      <w:tr w14:paraId="6F21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3CBD615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2F3A3F8B">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分类</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517FE97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20"/>
                <w:szCs w:val="20"/>
                <w:highlight w:val="none"/>
                <w:u w:val="none"/>
                <w:lang w:val="en-US" w:eastAsia="zh-CN" w:bidi="ar"/>
              </w:rPr>
              <w:t>设备（登记）名</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78D49CC">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带宽（套餐包）</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3A872DC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51877A3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综合单价</w:t>
            </w:r>
          </w:p>
          <w:p w14:paraId="70EA3C2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（元/月）</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3F3D2EF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服务时长（月）</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329E83E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小计（元）</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24DC515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备注</w:t>
            </w:r>
          </w:p>
        </w:tc>
      </w:tr>
      <w:tr w14:paraId="3EDD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034125F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1</w:t>
            </w:r>
          </w:p>
        </w:tc>
        <w:tc>
          <w:tcPr>
            <w:tcW w:w="919" w:type="dxa"/>
            <w:tcBorders>
              <w:top w:val="nil"/>
              <w:left w:val="single" w:color="auto" w:sz="4" w:space="0"/>
              <w:bottom w:val="single" w:color="auto" w:sz="4" w:space="0"/>
              <w:right w:val="single" w:color="auto" w:sz="4" w:space="0"/>
            </w:tcBorders>
            <w:shd w:val="clear" w:color="auto" w:fill="auto"/>
            <w:vAlign w:val="center"/>
          </w:tcPr>
          <w:p w14:paraId="2E14AA04">
            <w:pPr>
              <w:keepNext w:val="0"/>
              <w:keepLines w:val="0"/>
              <w:widowControl/>
              <w:suppressLineNumbers w:val="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78698CF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应急分中心内网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10431C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200M</w:t>
            </w:r>
          </w:p>
        </w:tc>
        <w:tc>
          <w:tcPr>
            <w:tcW w:w="440" w:type="pct"/>
            <w:tcBorders>
              <w:top w:val="single" w:color="auto" w:sz="4" w:space="0"/>
              <w:left w:val="single" w:color="auto" w:sz="4" w:space="0"/>
              <w:right w:val="single" w:color="auto" w:sz="4" w:space="0"/>
            </w:tcBorders>
            <w:shd w:val="clear" w:color="auto" w:fill="auto"/>
            <w:vAlign w:val="center"/>
          </w:tcPr>
          <w:p w14:paraId="7C3CF15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right w:val="single" w:color="auto" w:sz="4" w:space="0"/>
            </w:tcBorders>
            <w:shd w:val="clear" w:color="auto" w:fill="auto"/>
            <w:vAlign w:val="center"/>
          </w:tcPr>
          <w:p w14:paraId="54CB21B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right w:val="single" w:color="auto" w:sz="4" w:space="0"/>
            </w:tcBorders>
            <w:shd w:val="clear" w:color="auto" w:fill="auto"/>
            <w:vAlign w:val="center"/>
          </w:tcPr>
          <w:p w14:paraId="008CAC6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w:t>
            </w:r>
          </w:p>
        </w:tc>
        <w:tc>
          <w:tcPr>
            <w:tcW w:w="456" w:type="pct"/>
            <w:tcBorders>
              <w:top w:val="single" w:color="auto" w:sz="4" w:space="0"/>
              <w:left w:val="single" w:color="auto" w:sz="4" w:space="0"/>
              <w:right w:val="single" w:color="auto" w:sz="4" w:space="0"/>
            </w:tcBorders>
            <w:shd w:val="clear" w:color="auto" w:fill="auto"/>
            <w:vAlign w:val="center"/>
          </w:tcPr>
          <w:p w14:paraId="59B969B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00" w:type="pct"/>
            <w:tcBorders>
              <w:top w:val="single" w:color="auto" w:sz="4" w:space="0"/>
              <w:left w:val="single" w:color="auto" w:sz="4" w:space="0"/>
              <w:right w:val="single" w:color="auto" w:sz="4" w:space="0"/>
            </w:tcBorders>
            <w:shd w:val="clear" w:color="auto" w:fill="auto"/>
            <w:vAlign w:val="center"/>
          </w:tcPr>
          <w:p w14:paraId="02D7571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0AD8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298297B9">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w:t>
            </w:r>
          </w:p>
        </w:tc>
        <w:tc>
          <w:tcPr>
            <w:tcW w:w="919" w:type="dxa"/>
            <w:tcBorders>
              <w:top w:val="nil"/>
              <w:left w:val="single" w:color="auto" w:sz="4" w:space="0"/>
              <w:bottom w:val="single" w:color="auto" w:sz="4" w:space="0"/>
              <w:right w:val="single" w:color="auto" w:sz="4" w:space="0"/>
            </w:tcBorders>
            <w:shd w:val="clear" w:color="auto" w:fill="auto"/>
            <w:vAlign w:val="center"/>
          </w:tcPr>
          <w:p w14:paraId="001E216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125D39D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启东分中心内网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EF429F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223C3F52">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603B993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4C5CDE5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11315E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1DC97A7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7B5C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45CD8090">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w:t>
            </w:r>
          </w:p>
        </w:tc>
        <w:tc>
          <w:tcPr>
            <w:tcW w:w="919" w:type="dxa"/>
            <w:tcBorders>
              <w:top w:val="nil"/>
              <w:left w:val="single" w:color="auto" w:sz="4" w:space="0"/>
              <w:bottom w:val="single" w:color="auto" w:sz="4" w:space="0"/>
              <w:right w:val="single" w:color="auto" w:sz="4" w:space="0"/>
            </w:tcBorders>
            <w:shd w:val="clear" w:color="auto" w:fill="auto"/>
            <w:vAlign w:val="center"/>
          </w:tcPr>
          <w:p w14:paraId="4273E1D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4FE198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电子政务外网（主）</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171F0F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1B029A32">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19569CE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E5BAF0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31D12A6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0CDC595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7223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70F677C1">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p>
        </w:tc>
        <w:tc>
          <w:tcPr>
            <w:tcW w:w="919" w:type="dxa"/>
            <w:tcBorders>
              <w:top w:val="nil"/>
              <w:left w:val="single" w:color="auto" w:sz="4" w:space="0"/>
              <w:bottom w:val="single" w:color="auto" w:sz="4" w:space="0"/>
              <w:right w:val="single" w:color="auto" w:sz="4" w:space="0"/>
            </w:tcBorders>
            <w:shd w:val="clear" w:color="auto" w:fill="auto"/>
            <w:vAlign w:val="center"/>
          </w:tcPr>
          <w:p w14:paraId="7D49838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48E522C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路网分中心内网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F87D34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CCA4F36">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0C936D4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1016000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AB9CB2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3057FE9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1882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4BC77AFE">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w:t>
            </w:r>
          </w:p>
        </w:tc>
        <w:tc>
          <w:tcPr>
            <w:tcW w:w="919" w:type="dxa"/>
            <w:tcBorders>
              <w:top w:val="nil"/>
              <w:left w:val="single" w:color="auto" w:sz="4" w:space="0"/>
              <w:bottom w:val="single" w:color="auto" w:sz="4" w:space="0"/>
              <w:right w:val="single" w:color="auto" w:sz="4" w:space="0"/>
            </w:tcBorders>
            <w:shd w:val="clear" w:color="auto" w:fill="auto"/>
            <w:vAlign w:val="center"/>
          </w:tcPr>
          <w:p w14:paraId="11C423D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7E058C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机房动环监测系统</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51CB29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短信套餐</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2B79420">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4CA6417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786C57D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1E54531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514B49A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1376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6CF8DBBC">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w:t>
            </w:r>
          </w:p>
        </w:tc>
        <w:tc>
          <w:tcPr>
            <w:tcW w:w="919" w:type="dxa"/>
            <w:tcBorders>
              <w:top w:val="nil"/>
              <w:left w:val="single" w:color="auto" w:sz="4" w:space="0"/>
              <w:bottom w:val="single" w:color="auto" w:sz="4" w:space="0"/>
              <w:right w:val="single" w:color="auto" w:sz="4" w:space="0"/>
            </w:tcBorders>
            <w:shd w:val="clear" w:color="auto" w:fill="auto"/>
            <w:vAlign w:val="center"/>
          </w:tcPr>
          <w:p w14:paraId="5C1895C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裸纤</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7DF7FB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电子身份凭证绑定</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D60D46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套餐</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319FBB8D">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7B14A9E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3458131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4F74B5C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3CFF98B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6E23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73596424">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w:t>
            </w:r>
          </w:p>
        </w:tc>
        <w:tc>
          <w:tcPr>
            <w:tcW w:w="919" w:type="dxa"/>
            <w:tcBorders>
              <w:top w:val="nil"/>
              <w:left w:val="single" w:color="auto" w:sz="4" w:space="0"/>
              <w:bottom w:val="single" w:color="auto" w:sz="4" w:space="0"/>
              <w:right w:val="single" w:color="auto" w:sz="4" w:space="0"/>
            </w:tcBorders>
            <w:shd w:val="clear" w:color="auto" w:fill="auto"/>
            <w:vAlign w:val="center"/>
          </w:tcPr>
          <w:p w14:paraId="0A41C8C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号卡</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1C2E3BB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设备（登记）名</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E3A42F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带宽（套餐包）</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27435E94">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38AB753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1D46CD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4C7ED9A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4509D5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1D24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71F3F8D2">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w:t>
            </w:r>
          </w:p>
        </w:tc>
        <w:tc>
          <w:tcPr>
            <w:tcW w:w="919" w:type="dxa"/>
            <w:tcBorders>
              <w:top w:val="nil"/>
              <w:left w:val="single" w:color="auto" w:sz="4" w:space="0"/>
              <w:bottom w:val="single" w:color="auto" w:sz="4" w:space="0"/>
              <w:right w:val="single" w:color="auto" w:sz="4" w:space="0"/>
            </w:tcBorders>
            <w:shd w:val="clear" w:color="auto" w:fill="auto"/>
            <w:vAlign w:val="center"/>
          </w:tcPr>
          <w:p w14:paraId="19265D2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号卡</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2C80AF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应急分中心内网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15EB34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7328BC2C">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45C2120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183213B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2E5E571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6889344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4013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7C5EE3D2">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9</w:t>
            </w:r>
          </w:p>
        </w:tc>
        <w:tc>
          <w:tcPr>
            <w:tcW w:w="919" w:type="dxa"/>
            <w:tcBorders>
              <w:top w:val="nil"/>
              <w:left w:val="single" w:color="auto" w:sz="4" w:space="0"/>
              <w:bottom w:val="single" w:color="auto" w:sz="4" w:space="0"/>
              <w:right w:val="single" w:color="auto" w:sz="4" w:space="0"/>
            </w:tcBorders>
            <w:shd w:val="clear" w:color="auto" w:fill="auto"/>
            <w:vAlign w:val="center"/>
          </w:tcPr>
          <w:p w14:paraId="42178F8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分类</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738F7EF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海安分中心内网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B8FB19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D068CFD">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119FAC7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19A39A7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3D6386B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71F20A0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4BF6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0864CD7E">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w:t>
            </w:r>
          </w:p>
        </w:tc>
        <w:tc>
          <w:tcPr>
            <w:tcW w:w="919" w:type="dxa"/>
            <w:tcBorders>
              <w:top w:val="nil"/>
              <w:left w:val="single" w:color="auto" w:sz="4" w:space="0"/>
              <w:bottom w:val="single" w:color="auto" w:sz="4" w:space="0"/>
              <w:right w:val="single" w:color="auto" w:sz="4" w:space="0"/>
            </w:tcBorders>
            <w:shd w:val="clear" w:color="auto" w:fill="auto"/>
            <w:vAlign w:val="center"/>
          </w:tcPr>
          <w:p w14:paraId="560FE0C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5E4E4AF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如皋分中心内网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498268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4B50492B">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14E1036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2C2870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7F52897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17C0510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64B1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0576120D">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w:t>
            </w:r>
          </w:p>
        </w:tc>
        <w:tc>
          <w:tcPr>
            <w:tcW w:w="919" w:type="dxa"/>
            <w:tcBorders>
              <w:top w:val="nil"/>
              <w:left w:val="single" w:color="auto" w:sz="4" w:space="0"/>
              <w:bottom w:val="single" w:color="auto" w:sz="4" w:space="0"/>
              <w:right w:val="single" w:color="auto" w:sz="4" w:space="0"/>
            </w:tcBorders>
            <w:shd w:val="clear" w:color="auto" w:fill="auto"/>
            <w:vAlign w:val="center"/>
          </w:tcPr>
          <w:p w14:paraId="56DB766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0C29179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如东分中心内网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B24699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25FD4E18">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4394109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F5B6EB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D6371A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0278F51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1A80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6E75F985">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73A35612">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合计（元）</w:t>
            </w:r>
          </w:p>
        </w:tc>
        <w:tc>
          <w:tcPr>
            <w:tcW w:w="417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AAA51A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bl>
    <w:p w14:paraId="3C011477">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供应商（盖单位公章）：</w:t>
      </w:r>
    </w:p>
    <w:p w14:paraId="0D0F8680">
      <w:pPr>
        <w:spacing w:line="360" w:lineRule="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法定代表人（或其委托代理人）（签名或盖章）：</w:t>
      </w:r>
    </w:p>
    <w:p w14:paraId="73A7FAF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1A43401">
      <w:pPr>
        <w:snapToGrid w:val="0"/>
        <w:spacing w:line="360" w:lineRule="auto"/>
        <w:outlineLvl w:val="0"/>
        <w:rPr>
          <w:rFonts w:hint="eastAsia" w:ascii="宋体" w:hAnsi="宋体" w:eastAsia="宋体" w:cs="宋体"/>
          <w:color w:val="auto"/>
          <w:sz w:val="24"/>
          <w:highlight w:val="none"/>
        </w:rPr>
      </w:pPr>
    </w:p>
    <w:p w14:paraId="69CC5E6D">
      <w:pPr>
        <w:snapToGrid w:val="0"/>
        <w:spacing w:line="360" w:lineRule="auto"/>
        <w:outlineLvl w:val="0"/>
        <w:rPr>
          <w:rFonts w:hint="eastAsia" w:ascii="宋体" w:hAnsi="宋体" w:eastAsia="宋体" w:cs="宋体"/>
          <w:color w:val="auto"/>
          <w:sz w:val="24"/>
          <w:highlight w:val="none"/>
        </w:rPr>
      </w:pPr>
    </w:p>
    <w:p w14:paraId="4682C693">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39DCB0BF">
      <w:pPr>
        <w:snapToGrid w:val="0"/>
        <w:spacing w:line="360" w:lineRule="auto"/>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分项报价表</w:t>
      </w:r>
      <w:r>
        <w:rPr>
          <w:rFonts w:hint="eastAsia" w:ascii="宋体" w:hAnsi="宋体" w:eastAsia="宋体" w:cs="宋体"/>
          <w:b/>
          <w:color w:val="auto"/>
          <w:sz w:val="36"/>
          <w:szCs w:val="36"/>
          <w:highlight w:val="none"/>
          <w:lang w:eastAsia="zh-CN"/>
        </w:rPr>
        <w:t>（</w:t>
      </w:r>
      <w:r>
        <w:rPr>
          <w:rFonts w:hint="eastAsia" w:ascii="宋体" w:hAnsi="宋体" w:eastAsia="宋体" w:cs="宋体"/>
          <w:b/>
          <w:color w:val="auto"/>
          <w:sz w:val="36"/>
          <w:szCs w:val="36"/>
          <w:highlight w:val="none"/>
          <w:lang w:val="en-US" w:eastAsia="zh-CN"/>
        </w:rPr>
        <w:t>标包三</w:t>
      </w:r>
      <w:r>
        <w:rPr>
          <w:rFonts w:hint="eastAsia" w:ascii="宋体" w:hAnsi="宋体" w:eastAsia="宋体" w:cs="宋体"/>
          <w:b/>
          <w:color w:val="auto"/>
          <w:sz w:val="36"/>
          <w:szCs w:val="36"/>
          <w:highlight w:val="none"/>
          <w:lang w:eastAsia="zh-CN"/>
        </w:rPr>
        <w:t>）</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8"/>
        <w:gridCol w:w="918"/>
        <w:gridCol w:w="1940"/>
        <w:gridCol w:w="1128"/>
        <w:gridCol w:w="815"/>
        <w:gridCol w:w="1411"/>
        <w:gridCol w:w="846"/>
        <w:gridCol w:w="846"/>
        <w:gridCol w:w="746"/>
      </w:tblGrid>
      <w:tr w14:paraId="5E6E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1951254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17071A5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分类</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1D44037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20"/>
                <w:szCs w:val="20"/>
                <w:highlight w:val="none"/>
                <w:u w:val="none"/>
                <w:lang w:val="en-US" w:eastAsia="zh-CN" w:bidi="ar"/>
              </w:rPr>
              <w:t>设备（登记）名</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D3795E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带宽（套餐包）</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73279C0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7CB9C62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综合单价</w:t>
            </w:r>
          </w:p>
          <w:p w14:paraId="5BBD82D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（元/月）</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39AB2BE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服务时长（月）</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6A533D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小计（元）</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4F322B1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备注</w:t>
            </w:r>
          </w:p>
        </w:tc>
      </w:tr>
      <w:tr w14:paraId="382B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3464406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1</w:t>
            </w:r>
          </w:p>
        </w:tc>
        <w:tc>
          <w:tcPr>
            <w:tcW w:w="918" w:type="dxa"/>
            <w:tcBorders>
              <w:top w:val="nil"/>
              <w:left w:val="single" w:color="auto" w:sz="4" w:space="0"/>
              <w:bottom w:val="single" w:color="auto" w:sz="4" w:space="0"/>
              <w:right w:val="single" w:color="auto" w:sz="4" w:space="0"/>
            </w:tcBorders>
            <w:shd w:val="clear" w:color="auto" w:fill="auto"/>
            <w:vAlign w:val="center"/>
          </w:tcPr>
          <w:p w14:paraId="6C62094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14:paraId="479291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市中心政务窗口</w:t>
            </w:r>
          </w:p>
        </w:tc>
        <w:tc>
          <w:tcPr>
            <w:tcW w:w="609" w:type="pct"/>
            <w:tcBorders>
              <w:top w:val="single" w:color="auto" w:sz="4" w:space="0"/>
              <w:left w:val="single" w:color="auto" w:sz="4" w:space="0"/>
              <w:right w:val="single" w:color="auto" w:sz="4" w:space="0"/>
            </w:tcBorders>
            <w:shd w:val="clear" w:color="auto" w:fill="auto"/>
            <w:vAlign w:val="center"/>
          </w:tcPr>
          <w:p w14:paraId="036766C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20M</w:t>
            </w:r>
          </w:p>
        </w:tc>
        <w:tc>
          <w:tcPr>
            <w:tcW w:w="440" w:type="pct"/>
            <w:tcBorders>
              <w:top w:val="single" w:color="auto" w:sz="4" w:space="0"/>
              <w:left w:val="single" w:color="auto" w:sz="4" w:space="0"/>
              <w:right w:val="single" w:color="auto" w:sz="4" w:space="0"/>
            </w:tcBorders>
            <w:shd w:val="clear" w:color="auto" w:fill="auto"/>
            <w:vAlign w:val="center"/>
          </w:tcPr>
          <w:p w14:paraId="388D80A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right w:val="single" w:color="auto" w:sz="4" w:space="0"/>
            </w:tcBorders>
            <w:shd w:val="clear" w:color="auto" w:fill="auto"/>
            <w:vAlign w:val="center"/>
          </w:tcPr>
          <w:p w14:paraId="4364C11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right w:val="single" w:color="auto" w:sz="4" w:space="0"/>
            </w:tcBorders>
            <w:shd w:val="clear" w:color="auto" w:fill="auto"/>
            <w:vAlign w:val="center"/>
          </w:tcPr>
          <w:p w14:paraId="41E3478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w:t>
            </w:r>
          </w:p>
        </w:tc>
        <w:tc>
          <w:tcPr>
            <w:tcW w:w="456" w:type="pct"/>
            <w:tcBorders>
              <w:top w:val="single" w:color="auto" w:sz="4" w:space="0"/>
              <w:left w:val="single" w:color="auto" w:sz="4" w:space="0"/>
              <w:right w:val="single" w:color="auto" w:sz="4" w:space="0"/>
            </w:tcBorders>
            <w:shd w:val="clear" w:color="auto" w:fill="auto"/>
            <w:vAlign w:val="center"/>
          </w:tcPr>
          <w:p w14:paraId="3896858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00" w:type="pct"/>
            <w:tcBorders>
              <w:top w:val="single" w:color="auto" w:sz="4" w:space="0"/>
              <w:left w:val="single" w:color="auto" w:sz="4" w:space="0"/>
              <w:right w:val="single" w:color="auto" w:sz="4" w:space="0"/>
            </w:tcBorders>
            <w:shd w:val="clear" w:color="auto" w:fill="auto"/>
            <w:vAlign w:val="center"/>
          </w:tcPr>
          <w:p w14:paraId="7119EF0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0A6E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15E9203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2</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14:paraId="02CEFD8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数字电路</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14:paraId="4C166B0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电子政务外网（备）</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45DDDF2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100M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3116A47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47FEE5B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7C466C4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6B52E9E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7BB8AB3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06C4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31DBE77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3</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14:paraId="63B2D40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互联网线路</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14:paraId="7C76583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如东应急基地互联网</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47636AB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200M</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3ECC90A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1</w:t>
            </w:r>
          </w:p>
        </w:tc>
        <w:tc>
          <w:tcPr>
            <w:tcW w:w="762" w:type="pct"/>
            <w:tcBorders>
              <w:top w:val="single" w:color="auto" w:sz="4" w:space="0"/>
              <w:left w:val="single" w:color="auto" w:sz="4" w:space="0"/>
              <w:bottom w:val="single" w:color="auto" w:sz="4" w:space="0"/>
              <w:right w:val="single" w:color="auto" w:sz="4" w:space="0"/>
            </w:tcBorders>
            <w:shd w:val="clear" w:color="auto" w:fill="auto"/>
            <w:vAlign w:val="center"/>
          </w:tcPr>
          <w:p w14:paraId="331E3C4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CAB067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75EDD51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772E0B5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r w14:paraId="79EF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5E71565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p>
        </w:tc>
        <w:tc>
          <w:tcPr>
            <w:tcW w:w="496" w:type="pct"/>
            <w:tcBorders>
              <w:top w:val="single" w:color="auto" w:sz="4" w:space="0"/>
              <w:left w:val="single" w:color="auto" w:sz="4" w:space="0"/>
              <w:bottom w:val="single" w:color="auto" w:sz="4" w:space="0"/>
              <w:right w:val="single" w:color="auto" w:sz="4" w:space="0"/>
            </w:tcBorders>
            <w:shd w:val="clear" w:color="auto" w:fill="auto"/>
            <w:vAlign w:val="center"/>
          </w:tcPr>
          <w:p w14:paraId="02050085">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合计（元）</w:t>
            </w:r>
          </w:p>
        </w:tc>
        <w:tc>
          <w:tcPr>
            <w:tcW w:w="417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94AB34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tc>
      </w:tr>
    </w:tbl>
    <w:p w14:paraId="0C4F4AEA">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供应商（盖单位公章）：</w:t>
      </w:r>
    </w:p>
    <w:p w14:paraId="2F8D6C99">
      <w:pPr>
        <w:spacing w:line="360" w:lineRule="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法定代表人（或其委托代理人）（签名或盖章）：</w:t>
      </w:r>
    </w:p>
    <w:p w14:paraId="6451AB2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6619D57">
      <w:pPr>
        <w:snapToGrid w:val="0"/>
        <w:spacing w:line="360" w:lineRule="auto"/>
        <w:contextualSpacing/>
        <w:rPr>
          <w:rFonts w:hint="eastAsia" w:ascii="宋体" w:hAnsi="宋体" w:eastAsia="宋体" w:cs="宋体"/>
          <w:color w:val="auto"/>
          <w:sz w:val="32"/>
          <w:szCs w:val="32"/>
          <w:highlight w:val="none"/>
        </w:rPr>
      </w:pPr>
    </w:p>
    <w:p w14:paraId="069B3D20">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06EE2A5">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：《中小企业声明函》等</w:t>
      </w:r>
    </w:p>
    <w:p w14:paraId="635BD4BD">
      <w:pPr>
        <w:snapToGrid w:val="0"/>
        <w:spacing w:line="300" w:lineRule="auto"/>
        <w:outlineLvl w:val="0"/>
        <w:rPr>
          <w:rFonts w:hint="eastAsia" w:ascii="宋体" w:hAnsi="宋体" w:eastAsia="宋体" w:cs="宋体"/>
          <w:color w:val="auto"/>
          <w:sz w:val="28"/>
          <w:szCs w:val="28"/>
          <w:highlight w:val="none"/>
        </w:rPr>
      </w:pPr>
    </w:p>
    <w:p w14:paraId="205DDA1A">
      <w:pPr>
        <w:spacing w:before="120" w:beforeLines="50" w:after="120" w:afterLines="50" w:line="300" w:lineRule="auto"/>
        <w:jc w:val="center"/>
        <w:outlineLvl w:val="0"/>
        <w:rPr>
          <w:rFonts w:hint="eastAsia"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中小企业声明函（工程、服务）</w:t>
      </w:r>
    </w:p>
    <w:p w14:paraId="5A39D8EA">
      <w:pPr>
        <w:adjustRightInd w:val="0"/>
        <w:snapToGrid w:val="0"/>
        <w:spacing w:line="360" w:lineRule="auto"/>
        <w:ind w:firstLine="480" w:firstLineChars="200"/>
        <w:outlineLvl w:val="0"/>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本公司（联合体）郑重声明，根据《政府采购促进中小企业发展管理办法》（财库﹝2020﹞46 号）的规定，本公司（联合体）参加</w:t>
      </w:r>
      <w:r>
        <w:rPr>
          <w:rFonts w:hint="eastAsia" w:ascii="宋体" w:hAnsi="宋体" w:eastAsia="宋体" w:cs="宋体"/>
          <w:color w:val="auto"/>
          <w:sz w:val="24"/>
          <w:highlight w:val="none"/>
          <w:u w:val="single"/>
          <w:lang w:bidi="zh-CN"/>
        </w:rPr>
        <w:t>（单位名称）</w:t>
      </w:r>
      <w:r>
        <w:rPr>
          <w:rFonts w:hint="eastAsia" w:ascii="宋体" w:hAnsi="宋体" w:eastAsia="宋体" w:cs="宋体"/>
          <w:color w:val="auto"/>
          <w:sz w:val="24"/>
          <w:highlight w:val="none"/>
          <w:lang w:bidi="zh-CN"/>
        </w:rPr>
        <w:t>的</w:t>
      </w:r>
      <w:r>
        <w:rPr>
          <w:rFonts w:hint="eastAsia" w:ascii="宋体" w:hAnsi="宋体" w:eastAsia="宋体" w:cs="宋体"/>
          <w:color w:val="auto"/>
          <w:sz w:val="24"/>
          <w:highlight w:val="none"/>
          <w:u w:val="single"/>
          <w:lang w:bidi="zh-CN"/>
        </w:rPr>
        <w:t>（项目名称）</w:t>
      </w:r>
      <w:r>
        <w:rPr>
          <w:rFonts w:hint="eastAsia" w:ascii="宋体" w:hAnsi="宋体" w:eastAsia="宋体" w:cs="宋体"/>
          <w:color w:val="auto"/>
          <w:sz w:val="24"/>
          <w:highlight w:val="none"/>
          <w:lang w:bidi="zh-CN"/>
        </w:rPr>
        <w:t>采购活动，工程的施工单位全部为符合政策要求的中小企业（或者：服务全部由符合政策要求的中小企业承接）。相关企业（含联合体中的中小企业、签订分包意向协议的中小企业）的具体情况如下：</w:t>
      </w:r>
    </w:p>
    <w:p w14:paraId="114D1E1F">
      <w:pPr>
        <w:adjustRightInd w:val="0"/>
        <w:snapToGrid w:val="0"/>
        <w:spacing w:line="360" w:lineRule="auto"/>
        <w:outlineLvl w:val="0"/>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1.</w:t>
      </w:r>
      <w:r>
        <w:rPr>
          <w:rFonts w:hint="eastAsia" w:ascii="宋体" w:hAnsi="宋体" w:eastAsia="宋体" w:cs="宋体"/>
          <w:color w:val="auto"/>
          <w:sz w:val="24"/>
          <w:highlight w:val="none"/>
          <w:u w:val="single"/>
          <w:lang w:bidi="zh-CN"/>
        </w:rPr>
        <w:t>（标的名称）</w:t>
      </w:r>
      <w:r>
        <w:rPr>
          <w:rFonts w:hint="eastAsia" w:ascii="宋体" w:hAnsi="宋体" w:eastAsia="宋体" w:cs="宋体"/>
          <w:color w:val="auto"/>
          <w:sz w:val="24"/>
          <w:highlight w:val="none"/>
          <w:lang w:bidi="zh-CN"/>
        </w:rPr>
        <w:t>，属于（</w:t>
      </w:r>
      <w:r>
        <w:rPr>
          <w:rFonts w:hint="eastAsia" w:ascii="宋体" w:hAnsi="宋体" w:eastAsia="宋体" w:cs="宋体"/>
          <w:color w:val="auto"/>
          <w:sz w:val="24"/>
          <w:highlight w:val="none"/>
          <w:u w:val="single"/>
          <w:lang w:bidi="zh-CN"/>
        </w:rPr>
        <w:t>所属行业）</w:t>
      </w:r>
      <w:r>
        <w:rPr>
          <w:rFonts w:hint="eastAsia" w:ascii="宋体" w:hAnsi="宋体" w:eastAsia="宋体" w:cs="宋体"/>
          <w:color w:val="auto"/>
          <w:sz w:val="24"/>
          <w:highlight w:val="none"/>
          <w:lang w:bidi="zh-CN"/>
        </w:rPr>
        <w:t>；承建（承接）企业为</w:t>
      </w:r>
      <w:r>
        <w:rPr>
          <w:rFonts w:hint="eastAsia" w:ascii="宋体" w:hAnsi="宋体" w:eastAsia="宋体" w:cs="宋体"/>
          <w:color w:val="auto"/>
          <w:sz w:val="24"/>
          <w:highlight w:val="none"/>
          <w:u w:val="single"/>
          <w:lang w:bidi="zh-CN"/>
        </w:rPr>
        <w:t>（企业名称）</w:t>
      </w:r>
      <w:r>
        <w:rPr>
          <w:rFonts w:hint="eastAsia" w:ascii="宋体" w:hAnsi="宋体" w:eastAsia="宋体" w:cs="宋体"/>
          <w:color w:val="auto"/>
          <w:sz w:val="24"/>
          <w:highlight w:val="none"/>
          <w:lang w:bidi="zh-CN"/>
        </w:rPr>
        <w:t>，从业人员</w:t>
      </w:r>
      <w:r>
        <w:rPr>
          <w:rFonts w:hint="eastAsia" w:ascii="宋体" w:hAnsi="宋体" w:eastAsia="宋体" w:cs="宋体"/>
          <w:color w:val="auto"/>
          <w:sz w:val="24"/>
          <w:highlight w:val="none"/>
          <w:u w:val="single"/>
          <w:lang w:bidi="zh-CN"/>
        </w:rPr>
        <w:tab/>
      </w:r>
      <w:r>
        <w:rPr>
          <w:rFonts w:hint="eastAsia" w:ascii="宋体" w:hAnsi="宋体" w:eastAsia="宋体" w:cs="宋体"/>
          <w:color w:val="auto"/>
          <w:sz w:val="24"/>
          <w:highlight w:val="none"/>
          <w:lang w:bidi="zh-CN"/>
        </w:rPr>
        <w:t>人，营业收入为</w:t>
      </w:r>
      <w:r>
        <w:rPr>
          <w:rFonts w:hint="eastAsia" w:ascii="宋体" w:hAnsi="宋体" w:eastAsia="宋体" w:cs="宋体"/>
          <w:color w:val="auto"/>
          <w:sz w:val="24"/>
          <w:highlight w:val="none"/>
          <w:u w:val="single"/>
          <w:lang w:bidi="zh-CN"/>
        </w:rPr>
        <w:tab/>
      </w:r>
      <w:r>
        <w:rPr>
          <w:rFonts w:hint="eastAsia" w:ascii="宋体" w:hAnsi="宋体" w:eastAsia="宋体" w:cs="宋体"/>
          <w:color w:val="auto"/>
          <w:sz w:val="24"/>
          <w:highlight w:val="none"/>
          <w:lang w:bidi="zh-CN"/>
        </w:rPr>
        <w:t>万元，资产总额为</w:t>
      </w:r>
      <w:r>
        <w:rPr>
          <w:rFonts w:hint="eastAsia" w:ascii="宋体" w:hAnsi="宋体" w:eastAsia="宋体" w:cs="宋体"/>
          <w:color w:val="auto"/>
          <w:sz w:val="24"/>
          <w:highlight w:val="none"/>
          <w:u w:val="single"/>
          <w:lang w:bidi="zh-CN"/>
        </w:rPr>
        <w:tab/>
      </w:r>
      <w:r>
        <w:rPr>
          <w:rFonts w:hint="eastAsia" w:ascii="宋体" w:hAnsi="宋体" w:eastAsia="宋体" w:cs="宋体"/>
          <w:color w:val="auto"/>
          <w:sz w:val="24"/>
          <w:highlight w:val="none"/>
          <w:lang w:bidi="zh-CN"/>
        </w:rPr>
        <w:t>万元，属于</w:t>
      </w:r>
      <w:r>
        <w:rPr>
          <w:rFonts w:hint="eastAsia" w:ascii="宋体" w:hAnsi="宋体" w:eastAsia="宋体" w:cs="宋体"/>
          <w:color w:val="auto"/>
          <w:sz w:val="24"/>
          <w:highlight w:val="none"/>
          <w:u w:val="single"/>
          <w:lang w:bidi="zh-CN"/>
        </w:rPr>
        <w:t>（中型企业、小型企业、微型企业）</w:t>
      </w:r>
      <w:r>
        <w:rPr>
          <w:rFonts w:hint="eastAsia" w:ascii="宋体" w:hAnsi="宋体" w:eastAsia="宋体" w:cs="宋体"/>
          <w:color w:val="auto"/>
          <w:sz w:val="24"/>
          <w:highlight w:val="none"/>
          <w:lang w:bidi="zh-CN"/>
        </w:rPr>
        <w:t>；</w:t>
      </w:r>
    </w:p>
    <w:p w14:paraId="2F9D36F3">
      <w:pPr>
        <w:adjustRightInd w:val="0"/>
        <w:snapToGrid w:val="0"/>
        <w:spacing w:line="360" w:lineRule="auto"/>
        <w:outlineLvl w:val="0"/>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2.</w:t>
      </w:r>
      <w:r>
        <w:rPr>
          <w:rFonts w:hint="eastAsia" w:ascii="宋体" w:hAnsi="宋体" w:eastAsia="宋体" w:cs="宋体"/>
          <w:color w:val="auto"/>
          <w:sz w:val="24"/>
          <w:highlight w:val="none"/>
          <w:u w:val="single"/>
          <w:lang w:bidi="zh-CN"/>
        </w:rPr>
        <w:t>（标的名称）</w:t>
      </w:r>
      <w:r>
        <w:rPr>
          <w:rFonts w:hint="eastAsia" w:ascii="宋体" w:hAnsi="宋体" w:eastAsia="宋体" w:cs="宋体"/>
          <w:color w:val="auto"/>
          <w:sz w:val="24"/>
          <w:highlight w:val="none"/>
          <w:lang w:bidi="zh-CN"/>
        </w:rPr>
        <w:t>，属于（</w:t>
      </w:r>
      <w:r>
        <w:rPr>
          <w:rFonts w:hint="eastAsia" w:ascii="宋体" w:hAnsi="宋体" w:eastAsia="宋体" w:cs="宋体"/>
          <w:color w:val="auto"/>
          <w:sz w:val="24"/>
          <w:highlight w:val="none"/>
          <w:u w:val="single"/>
          <w:lang w:bidi="zh-CN"/>
        </w:rPr>
        <w:t>所属行业）</w:t>
      </w:r>
      <w:r>
        <w:rPr>
          <w:rFonts w:hint="eastAsia" w:ascii="宋体" w:hAnsi="宋体" w:eastAsia="宋体" w:cs="宋体"/>
          <w:color w:val="auto"/>
          <w:sz w:val="24"/>
          <w:highlight w:val="none"/>
          <w:lang w:bidi="zh-CN"/>
        </w:rPr>
        <w:t>；承建（承接）企业为</w:t>
      </w:r>
      <w:r>
        <w:rPr>
          <w:rFonts w:hint="eastAsia" w:ascii="宋体" w:hAnsi="宋体" w:eastAsia="宋体" w:cs="宋体"/>
          <w:color w:val="auto"/>
          <w:sz w:val="24"/>
          <w:highlight w:val="none"/>
          <w:u w:val="single"/>
          <w:lang w:bidi="zh-CN"/>
        </w:rPr>
        <w:t>（企业名称）</w:t>
      </w:r>
      <w:r>
        <w:rPr>
          <w:rFonts w:hint="eastAsia" w:ascii="宋体" w:hAnsi="宋体" w:eastAsia="宋体" w:cs="宋体"/>
          <w:color w:val="auto"/>
          <w:sz w:val="24"/>
          <w:highlight w:val="none"/>
          <w:lang w:bidi="zh-CN"/>
        </w:rPr>
        <w:t>，从业人员</w:t>
      </w:r>
      <w:r>
        <w:rPr>
          <w:rFonts w:hint="eastAsia" w:ascii="宋体" w:hAnsi="宋体" w:eastAsia="宋体" w:cs="宋体"/>
          <w:color w:val="auto"/>
          <w:sz w:val="24"/>
          <w:highlight w:val="none"/>
          <w:u w:val="single"/>
          <w:lang w:bidi="zh-CN"/>
        </w:rPr>
        <w:tab/>
      </w:r>
      <w:r>
        <w:rPr>
          <w:rFonts w:hint="eastAsia" w:ascii="宋体" w:hAnsi="宋体" w:eastAsia="宋体" w:cs="宋体"/>
          <w:color w:val="auto"/>
          <w:sz w:val="24"/>
          <w:highlight w:val="none"/>
          <w:lang w:bidi="zh-CN"/>
        </w:rPr>
        <w:t>人，营业收入为</w:t>
      </w:r>
      <w:r>
        <w:rPr>
          <w:rFonts w:hint="eastAsia" w:ascii="宋体" w:hAnsi="宋体" w:eastAsia="宋体" w:cs="宋体"/>
          <w:color w:val="auto"/>
          <w:sz w:val="24"/>
          <w:highlight w:val="none"/>
          <w:u w:val="single"/>
          <w:lang w:bidi="zh-CN"/>
        </w:rPr>
        <w:tab/>
      </w:r>
      <w:r>
        <w:rPr>
          <w:rFonts w:hint="eastAsia" w:ascii="宋体" w:hAnsi="宋体" w:eastAsia="宋体" w:cs="宋体"/>
          <w:color w:val="auto"/>
          <w:sz w:val="24"/>
          <w:highlight w:val="none"/>
          <w:lang w:bidi="zh-CN"/>
        </w:rPr>
        <w:t>万元，资产总额为</w:t>
      </w:r>
      <w:r>
        <w:rPr>
          <w:rFonts w:hint="eastAsia" w:ascii="宋体" w:hAnsi="宋体" w:eastAsia="宋体" w:cs="宋体"/>
          <w:color w:val="auto"/>
          <w:sz w:val="24"/>
          <w:highlight w:val="none"/>
          <w:u w:val="single"/>
          <w:lang w:bidi="zh-CN"/>
        </w:rPr>
        <w:tab/>
      </w:r>
      <w:r>
        <w:rPr>
          <w:rFonts w:hint="eastAsia" w:ascii="宋体" w:hAnsi="宋体" w:eastAsia="宋体" w:cs="宋体"/>
          <w:color w:val="auto"/>
          <w:sz w:val="24"/>
          <w:highlight w:val="none"/>
          <w:lang w:bidi="zh-CN"/>
        </w:rPr>
        <w:t>万元，属于</w:t>
      </w:r>
      <w:r>
        <w:rPr>
          <w:rFonts w:hint="eastAsia" w:ascii="宋体" w:hAnsi="宋体" w:eastAsia="宋体" w:cs="宋体"/>
          <w:color w:val="auto"/>
          <w:sz w:val="24"/>
          <w:highlight w:val="none"/>
          <w:u w:val="single"/>
          <w:lang w:bidi="zh-CN"/>
        </w:rPr>
        <w:t>（中型企业、小型企业、微型企业）</w:t>
      </w:r>
      <w:r>
        <w:rPr>
          <w:rFonts w:hint="eastAsia" w:ascii="宋体" w:hAnsi="宋体" w:eastAsia="宋体" w:cs="宋体"/>
          <w:color w:val="auto"/>
          <w:sz w:val="24"/>
          <w:highlight w:val="none"/>
          <w:lang w:bidi="zh-CN"/>
        </w:rPr>
        <w:t>；</w:t>
      </w:r>
    </w:p>
    <w:p w14:paraId="1758E194">
      <w:pPr>
        <w:adjustRightInd w:val="0"/>
        <w:snapToGrid w:val="0"/>
        <w:spacing w:line="360" w:lineRule="auto"/>
        <w:outlineLvl w:val="0"/>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w:t>
      </w:r>
    </w:p>
    <w:p w14:paraId="4F696AEC">
      <w:pPr>
        <w:adjustRightInd w:val="0"/>
        <w:snapToGrid w:val="0"/>
        <w:spacing w:line="360" w:lineRule="auto"/>
        <w:ind w:firstLine="480" w:firstLineChars="200"/>
        <w:outlineLvl w:val="0"/>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以上企业，不属于大企业的分支机构，不存在控股股东为大企业的情形，也不存在与大企业的负责人为同一人的情形。</w:t>
      </w:r>
    </w:p>
    <w:p w14:paraId="79D9457D">
      <w:pPr>
        <w:adjustRightInd w:val="0"/>
        <w:snapToGrid w:val="0"/>
        <w:spacing w:line="360" w:lineRule="auto"/>
        <w:ind w:firstLine="480" w:firstLineChars="200"/>
        <w:outlineLvl w:val="0"/>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本企业对上述声明内容的真实性负责。如有虚假，将依法承担相应责任。</w:t>
      </w:r>
    </w:p>
    <w:p w14:paraId="4948393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（备注：1、供应商如不提供此声明函，价格将不做相应扣除。</w:t>
      </w:r>
    </w:p>
    <w:p w14:paraId="7BE407A4">
      <w:pPr>
        <w:adjustRightInd w:val="0"/>
        <w:snapToGrid w:val="0"/>
        <w:spacing w:line="360" w:lineRule="auto"/>
        <w:ind w:firstLine="960" w:firstLineChars="400"/>
        <w:rPr>
          <w:rFonts w:hint="eastAsia" w:ascii="宋体" w:hAnsi="宋体" w:eastAsia="宋体" w:cs="宋体"/>
          <w:color w:val="auto"/>
          <w:highlight w:val="none"/>
        </w:rPr>
      </w:pPr>
      <w:r>
        <w:rPr>
          <w:rFonts w:hint="eastAsia" w:ascii="宋体" w:hAnsi="宋体" w:eastAsia="宋体" w:cs="宋体"/>
          <w:color w:val="auto"/>
          <w:sz w:val="24"/>
          <w:highlight w:val="none"/>
        </w:rPr>
        <w:t>2、成交供应商为小型、微型单位的，此声明函将随中标或成交结果同时公告，接受社会监督。）</w:t>
      </w:r>
    </w:p>
    <w:p w14:paraId="5D88787F">
      <w:pPr>
        <w:adjustRightInd w:val="0"/>
        <w:snapToGrid w:val="0"/>
        <w:spacing w:line="360" w:lineRule="auto"/>
        <w:outlineLvl w:val="0"/>
        <w:rPr>
          <w:rFonts w:hint="eastAsia" w:ascii="宋体" w:hAnsi="宋体" w:eastAsia="宋体" w:cs="宋体"/>
          <w:color w:val="auto"/>
          <w:sz w:val="24"/>
          <w:highlight w:val="none"/>
          <w:lang w:bidi="zh-CN"/>
        </w:rPr>
      </w:pPr>
    </w:p>
    <w:p w14:paraId="5CE2AADA">
      <w:pPr>
        <w:adjustRightInd w:val="0"/>
        <w:snapToGrid w:val="0"/>
        <w:spacing w:line="360" w:lineRule="auto"/>
        <w:outlineLvl w:val="0"/>
        <w:rPr>
          <w:rFonts w:hint="eastAsia" w:ascii="宋体" w:hAnsi="宋体" w:eastAsia="宋体" w:cs="宋体"/>
          <w:color w:val="auto"/>
          <w:sz w:val="24"/>
          <w:highlight w:val="none"/>
          <w:lang w:bidi="zh-CN"/>
        </w:rPr>
      </w:pPr>
    </w:p>
    <w:p w14:paraId="57047830">
      <w:pPr>
        <w:adjustRightInd w:val="0"/>
        <w:snapToGrid w:val="0"/>
        <w:spacing w:line="360" w:lineRule="auto"/>
        <w:ind w:firstLine="4200" w:firstLineChars="1750"/>
        <w:outlineLvl w:val="0"/>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企业名称（盖章）：</w:t>
      </w:r>
    </w:p>
    <w:p w14:paraId="68DB4B72">
      <w:pPr>
        <w:spacing w:line="300" w:lineRule="auto"/>
        <w:ind w:firstLine="4200" w:firstLineChars="1750"/>
        <w:outlineLvl w:val="0"/>
        <w:rPr>
          <w:rFonts w:hint="eastAsia" w:ascii="宋体" w:hAnsi="宋体" w:eastAsia="宋体" w:cs="宋体"/>
          <w:color w:val="auto"/>
          <w:sz w:val="24"/>
          <w:highlight w:val="none"/>
          <w:lang w:bidi="zh-CN"/>
        </w:rPr>
      </w:pPr>
      <w:r>
        <w:rPr>
          <w:rFonts w:hint="eastAsia" w:ascii="宋体" w:hAnsi="宋体" w:eastAsia="宋体" w:cs="宋体"/>
          <w:color w:val="auto"/>
          <w:sz w:val="24"/>
          <w:highlight w:val="none"/>
          <w:lang w:bidi="zh-CN"/>
        </w:rPr>
        <w:t>日期：</w:t>
      </w:r>
    </w:p>
    <w:p w14:paraId="306AE8B8">
      <w:pPr>
        <w:spacing w:line="560" w:lineRule="exact"/>
        <w:ind w:firstLine="240" w:firstLineChars="100"/>
        <w:rPr>
          <w:rFonts w:hint="eastAsia" w:ascii="宋体" w:hAnsi="宋体" w:eastAsia="宋体" w:cs="宋体"/>
          <w:color w:val="auto"/>
          <w:sz w:val="24"/>
          <w:highlight w:val="none"/>
        </w:rPr>
      </w:pPr>
    </w:p>
    <w:p w14:paraId="1DBFA15F">
      <w:pPr>
        <w:spacing w:line="300" w:lineRule="auto"/>
        <w:contextualSpacing/>
        <w:rPr>
          <w:rFonts w:hint="eastAsia" w:ascii="宋体" w:hAnsi="宋体" w:eastAsia="宋体" w:cs="宋体"/>
          <w:color w:val="auto"/>
          <w:sz w:val="24"/>
          <w:highlight w:val="none"/>
        </w:rPr>
      </w:pPr>
    </w:p>
    <w:p w14:paraId="5BFB4CD3">
      <w:pPr>
        <w:spacing w:line="6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残疾人福利性单位声明函</w:t>
      </w:r>
    </w:p>
    <w:p w14:paraId="42EE8387">
      <w:pPr>
        <w:spacing w:line="588"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42FD865">
      <w:pPr>
        <w:spacing w:line="588"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2142AB2">
      <w:pPr>
        <w:spacing w:line="588"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（备注：1、供应商如不提供此声明函，价格将不做相应扣除。</w:t>
      </w:r>
    </w:p>
    <w:p w14:paraId="39A79279">
      <w:pPr>
        <w:spacing w:line="588" w:lineRule="exact"/>
        <w:ind w:firstLine="1440" w:firstLineChars="600"/>
        <w:rPr>
          <w:rFonts w:hint="eastAsia" w:ascii="宋体" w:hAnsi="宋体" w:eastAsia="宋体" w:cs="宋体"/>
          <w:color w:val="auto"/>
          <w:sz w:val="24"/>
          <w:highlight w:val="none"/>
        </w:rPr>
      </w:pPr>
      <w:r>
        <w:rPr>
          <w:rFonts w:hint="eastAsia" w:ascii="宋体" w:hAnsi="宋体" w:eastAsia="宋体" w:cs="宋体"/>
          <w:color w:val="auto"/>
          <w:sz w:val="24"/>
          <w:highlight w:val="none"/>
        </w:rPr>
        <w:t>2、成交供应商为残疾人福利单位的，此声明函将随中标或成交结果同时公告，接受社会监督）</w:t>
      </w:r>
    </w:p>
    <w:p w14:paraId="37BC14EF">
      <w:pPr>
        <w:spacing w:line="588" w:lineRule="exact"/>
        <w:ind w:firstLine="480" w:firstLineChars="200"/>
        <w:rPr>
          <w:rFonts w:hint="eastAsia" w:ascii="宋体" w:hAnsi="宋体" w:eastAsia="宋体" w:cs="宋体"/>
          <w:color w:val="auto"/>
          <w:sz w:val="24"/>
          <w:highlight w:val="none"/>
        </w:rPr>
      </w:pPr>
    </w:p>
    <w:p w14:paraId="3636CBF5">
      <w:pPr>
        <w:tabs>
          <w:tab w:val="left" w:pos="4860"/>
        </w:tabs>
        <w:spacing w:line="588" w:lineRule="exact"/>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供应商全称（盖章）：</w:t>
      </w:r>
    </w:p>
    <w:p w14:paraId="40E8702B">
      <w:pPr>
        <w:tabs>
          <w:tab w:val="left" w:pos="4860"/>
        </w:tabs>
        <w:spacing w:line="588" w:lineRule="exact"/>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05DCE1C3">
      <w:pPr>
        <w:spacing w:line="420" w:lineRule="exact"/>
        <w:jc w:val="center"/>
        <w:outlineLvl w:val="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监狱和戒毒企业证明材料</w:t>
      </w:r>
    </w:p>
    <w:p w14:paraId="2150D338">
      <w:pPr>
        <w:spacing w:line="420" w:lineRule="exact"/>
        <w:ind w:firstLine="495" w:firstLineChars="177"/>
        <w:rPr>
          <w:rFonts w:hint="eastAsia" w:ascii="宋体" w:hAnsi="宋体" w:eastAsia="宋体" w:cs="宋体"/>
          <w:color w:val="auto"/>
          <w:sz w:val="28"/>
          <w:szCs w:val="28"/>
          <w:highlight w:val="none"/>
        </w:rPr>
      </w:pPr>
    </w:p>
    <w:p w14:paraId="1E61A83B">
      <w:pPr>
        <w:spacing w:line="420" w:lineRule="exact"/>
        <w:ind w:firstLine="426" w:firstLineChars="177"/>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（格式自拟）</w:t>
      </w:r>
    </w:p>
    <w:p w14:paraId="0F4D5F25">
      <w:pPr>
        <w:spacing w:line="420" w:lineRule="exact"/>
        <w:ind w:firstLine="424" w:firstLineChars="177"/>
        <w:rPr>
          <w:rFonts w:hint="eastAsia" w:ascii="宋体" w:hAnsi="宋体" w:eastAsia="宋体" w:cs="宋体"/>
          <w:color w:val="auto"/>
          <w:sz w:val="24"/>
          <w:highlight w:val="none"/>
        </w:rPr>
      </w:pPr>
    </w:p>
    <w:p w14:paraId="7F66297C">
      <w:pPr>
        <w:spacing w:line="420" w:lineRule="exact"/>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F8AA209">
      <w:pPr>
        <w:spacing w:line="300" w:lineRule="auto"/>
        <w:contextualSpacing/>
        <w:rPr>
          <w:rFonts w:hint="eastAsia" w:ascii="宋体" w:hAnsi="宋体" w:eastAsia="宋体" w:cs="宋体"/>
          <w:b/>
          <w:bCs/>
          <w:color w:val="auto"/>
          <w:sz w:val="24"/>
          <w:highlight w:val="none"/>
        </w:rPr>
      </w:pPr>
    </w:p>
    <w:p w14:paraId="1C93EE58">
      <w:pPr>
        <w:kinsoku w:val="0"/>
        <w:topLinePunct/>
        <w:spacing w:line="420" w:lineRule="exact"/>
        <w:jc w:val="center"/>
        <w:rPr>
          <w:rFonts w:hint="eastAsia" w:ascii="宋体" w:hAnsi="宋体" w:eastAsia="宋体" w:cs="宋体"/>
          <w:color w:val="auto"/>
          <w:sz w:val="24"/>
          <w:highlight w:val="none"/>
        </w:rPr>
      </w:pPr>
    </w:p>
    <w:p w14:paraId="4826398A">
      <w:pPr>
        <w:pStyle w:val="20"/>
        <w:ind w:firstLine="560"/>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p>
    <w:p w14:paraId="7675EEC2">
      <w:pPr>
        <w:spacing w:line="360" w:lineRule="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附件四：</w:t>
      </w:r>
    </w:p>
    <w:p w14:paraId="2B30C4F4">
      <w:pPr>
        <w:pStyle w:val="43"/>
        <w:spacing w:before="120" w:beforeLines="50" w:after="120" w:afterLines="50"/>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电信服务</w:t>
      </w:r>
      <w:r>
        <w:rPr>
          <w:rFonts w:hint="eastAsia" w:ascii="宋体" w:hAnsi="宋体" w:eastAsia="宋体" w:cs="宋体"/>
          <w:color w:val="auto"/>
          <w:sz w:val="28"/>
          <w:szCs w:val="28"/>
          <w:highlight w:val="none"/>
          <w:lang w:val="zh-CN" w:eastAsia="zh-CN"/>
        </w:rPr>
        <w:t>承诺书</w:t>
      </w:r>
    </w:p>
    <w:p w14:paraId="7B6A868A">
      <w:pPr>
        <w:spacing w:line="360" w:lineRule="auto"/>
        <w:rPr>
          <w:rFonts w:hint="eastAsia" w:ascii="宋体" w:hAnsi="宋体" w:eastAsia="宋体" w:cs="宋体"/>
          <w:color w:val="auto"/>
          <w:spacing w:val="-5"/>
          <w:sz w:val="24"/>
          <w:highlight w:val="none"/>
        </w:rPr>
      </w:pPr>
      <w:r>
        <w:rPr>
          <w:rFonts w:hint="eastAsia" w:ascii="宋体" w:hAnsi="宋体" w:eastAsia="宋体" w:cs="宋体"/>
          <w:color w:val="auto"/>
          <w:spacing w:val="-5"/>
          <w:sz w:val="24"/>
          <w:highlight w:val="none"/>
        </w:rPr>
        <w:t>致：</w:t>
      </w:r>
      <w:r>
        <w:rPr>
          <w:rFonts w:hint="eastAsia" w:ascii="宋体" w:hAnsi="宋体" w:eastAsia="宋体" w:cs="宋体"/>
          <w:color w:val="auto"/>
          <w:sz w:val="24"/>
          <w:highlight w:val="none"/>
          <w:u w:val="single"/>
        </w:rPr>
        <w:t>南通市公路事业发展中心</w:t>
      </w:r>
    </w:p>
    <w:p w14:paraId="3BBE780D">
      <w:pPr>
        <w:spacing w:line="360" w:lineRule="auto"/>
        <w:ind w:firstLine="540"/>
        <w:rPr>
          <w:rFonts w:hint="eastAsia" w:ascii="宋体" w:hAnsi="宋体" w:eastAsia="宋体" w:cs="宋体"/>
          <w:color w:val="auto"/>
          <w:sz w:val="24"/>
          <w:highlight w:val="none"/>
          <w:lang w:val="zh-CN" w:eastAsia="zh-CN"/>
        </w:rPr>
      </w:pPr>
      <w:r>
        <w:rPr>
          <w:rFonts w:hint="eastAsia" w:ascii="宋体" w:hAnsi="宋体" w:eastAsia="宋体" w:cs="宋体"/>
          <w:color w:val="auto"/>
          <w:sz w:val="24"/>
          <w:szCs w:val="24"/>
          <w:highlight w:val="none"/>
          <w:lang w:val="en-US" w:eastAsia="zh-CN"/>
        </w:rPr>
        <w:t>我单位承诺</w:t>
      </w:r>
      <w:r>
        <w:rPr>
          <w:rFonts w:hint="eastAsia" w:ascii="宋体" w:hAnsi="宋体" w:eastAsia="宋体" w:cs="宋体"/>
          <w:color w:val="auto"/>
          <w:sz w:val="24"/>
          <w:highlight w:val="none"/>
          <w:lang w:val="en-US" w:eastAsia="zh-CN"/>
        </w:rPr>
        <w:t>若需变更原有基础电信服务商，我单位确保线路通畅的前提下，线路交割最迟不晚于2026年1月31日完成。并承诺上述基础电信服务等相关费用由我单位承担，且该费用已包含在报价内。基础电信服务交割的方案我单位在报采购人审核同意后再实施，</w:t>
      </w:r>
      <w:r>
        <w:rPr>
          <w:rFonts w:hint="eastAsia" w:ascii="宋体" w:hAnsi="宋体" w:eastAsia="宋体" w:cs="宋体"/>
          <w:color w:val="auto"/>
          <w:sz w:val="24"/>
          <w:highlight w:val="none"/>
          <w:lang w:val="zh-CN" w:eastAsia="zh-CN"/>
        </w:rPr>
        <w:t>电路割接时间不超过15分钟，</w:t>
      </w:r>
      <w:r>
        <w:rPr>
          <w:rFonts w:hint="eastAsia" w:ascii="宋体" w:hAnsi="宋体" w:eastAsia="宋体" w:cs="宋体"/>
          <w:color w:val="auto"/>
          <w:sz w:val="24"/>
          <w:highlight w:val="none"/>
          <w:lang w:val="en-US" w:eastAsia="zh-CN"/>
        </w:rPr>
        <w:t>选</w:t>
      </w:r>
      <w:r>
        <w:rPr>
          <w:rFonts w:hint="eastAsia" w:ascii="宋体" w:hAnsi="宋体" w:eastAsia="宋体" w:cs="宋体"/>
          <w:color w:val="auto"/>
          <w:sz w:val="24"/>
          <w:highlight w:val="none"/>
          <w:lang w:val="zh-CN" w:eastAsia="zh-CN"/>
        </w:rPr>
        <w:t>业务空时交割，并且不更换原有IP。</w:t>
      </w:r>
    </w:p>
    <w:p w14:paraId="71CF3BAB">
      <w:pPr>
        <w:spacing w:line="360" w:lineRule="auto"/>
        <w:ind w:firstLine="540"/>
        <w:rPr>
          <w:rFonts w:hint="eastAsia" w:ascii="宋体" w:hAnsi="宋体" w:eastAsia="宋体" w:cs="宋体"/>
          <w:color w:val="auto"/>
          <w:sz w:val="24"/>
          <w:highlight w:val="none"/>
          <w:lang w:val="en-US" w:eastAsia="zh-CN"/>
        </w:rPr>
      </w:pPr>
    </w:p>
    <w:p w14:paraId="46EF2458">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供应商（盖单位公章）：</w:t>
      </w:r>
    </w:p>
    <w:p w14:paraId="04D0A813">
      <w:pPr>
        <w:spacing w:line="360" w:lineRule="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法定代表人（或其委托代理人）（签名或盖章）：</w:t>
      </w:r>
    </w:p>
    <w:p w14:paraId="5230686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E02D11E">
      <w:pPr>
        <w:spacing w:line="360" w:lineRule="auto"/>
        <w:ind w:firstLine="540"/>
        <w:rPr>
          <w:rFonts w:hint="eastAsia" w:ascii="宋体" w:hAnsi="宋体" w:eastAsia="宋体" w:cs="宋体"/>
          <w:color w:val="auto"/>
          <w:sz w:val="24"/>
          <w:highlight w:val="none"/>
          <w:lang w:val="en-US" w:eastAsia="zh-CN"/>
        </w:rPr>
      </w:pPr>
      <w:bookmarkStart w:id="0" w:name="_GoBack"/>
      <w:bookmarkEnd w:id="0"/>
    </w:p>
    <w:sectPr>
      <w:footerReference r:id="rId4" w:type="default"/>
      <w:pgSz w:w="11907" w:h="16839"/>
      <w:pgMar w:top="1429" w:right="1429" w:bottom="1429" w:left="1429"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91DBF">
    <w:pPr>
      <w:pStyle w:val="57"/>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48D60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E48D60C">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AD266">
    <w:pPr>
      <w:pStyle w:val="15"/>
      <w:jc w:val="center"/>
    </w:pPr>
    <w:r>
      <w:fldChar w:fldCharType="begin"/>
    </w:r>
    <w:r>
      <w:instrText xml:space="preserve"> PAGE   \* MERGEFORMAT </w:instrText>
    </w:r>
    <w:r>
      <w:fldChar w:fldCharType="separate"/>
    </w:r>
    <w:r>
      <w:rPr>
        <w:lang w:val="zh-CN"/>
      </w:rPr>
      <w:t>56</w:t>
    </w:r>
    <w:r>
      <w:rPr>
        <w:lang w:val="zh-CN"/>
      </w:rPr>
      <w:fldChar w:fldCharType="end"/>
    </w:r>
  </w:p>
  <w:p w14:paraId="2C86D3E7">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898E7"/>
    <w:multiLevelType w:val="singleLevel"/>
    <w:tmpl w:val="87B898E7"/>
    <w:lvl w:ilvl="0" w:tentative="0">
      <w:start w:val="3"/>
      <w:numFmt w:val="chineseCounting"/>
      <w:suff w:val="nothing"/>
      <w:lvlText w:val="%1、"/>
      <w:lvlJc w:val="left"/>
      <w:rPr>
        <w:rFonts w:hint="eastAsia"/>
      </w:rPr>
    </w:lvl>
  </w:abstractNum>
  <w:abstractNum w:abstractNumId="1">
    <w:nsid w:val="CB250C86"/>
    <w:multiLevelType w:val="singleLevel"/>
    <w:tmpl w:val="CB250C86"/>
    <w:lvl w:ilvl="0" w:tentative="0">
      <w:start w:val="5"/>
      <w:numFmt w:val="chineseCounting"/>
      <w:suff w:val="nothing"/>
      <w:lvlText w:val="%1、"/>
      <w:lvlJc w:val="left"/>
      <w:rPr>
        <w:rFonts w:hint="eastAsia"/>
      </w:rPr>
    </w:lvl>
  </w:abstractNum>
  <w:abstractNum w:abstractNumId="2">
    <w:nsid w:val="22B9DB9F"/>
    <w:multiLevelType w:val="singleLevel"/>
    <w:tmpl w:val="22B9DB9F"/>
    <w:lvl w:ilvl="0" w:tentative="0">
      <w:start w:val="6"/>
      <w:numFmt w:val="chineseCounting"/>
      <w:suff w:val="nothing"/>
      <w:lvlText w:val="%1、"/>
      <w:lvlJc w:val="left"/>
      <w:rPr>
        <w:rFonts w:hint="eastAsia"/>
      </w:rPr>
    </w:lvl>
  </w:abstractNum>
  <w:abstractNum w:abstractNumId="3">
    <w:nsid w:val="2472CD72"/>
    <w:multiLevelType w:val="singleLevel"/>
    <w:tmpl w:val="2472CD72"/>
    <w:lvl w:ilvl="0" w:tentative="0">
      <w:start w:val="1"/>
      <w:numFmt w:val="decimal"/>
      <w:lvlText w:val="%1."/>
      <w:lvlJc w:val="left"/>
      <w:pPr>
        <w:ind w:left="851" w:hanging="425"/>
      </w:pPr>
      <w:rPr>
        <w:rFonts w:hint="default"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1B3"/>
    <w:rsid w:val="00196BFF"/>
    <w:rsid w:val="00476266"/>
    <w:rsid w:val="004C01B3"/>
    <w:rsid w:val="004E0060"/>
    <w:rsid w:val="023F522A"/>
    <w:rsid w:val="02E40C01"/>
    <w:rsid w:val="047A5783"/>
    <w:rsid w:val="04B56605"/>
    <w:rsid w:val="09CD7021"/>
    <w:rsid w:val="11B85B3D"/>
    <w:rsid w:val="14603F29"/>
    <w:rsid w:val="17702177"/>
    <w:rsid w:val="1DD606BB"/>
    <w:rsid w:val="205D44C7"/>
    <w:rsid w:val="23E648B2"/>
    <w:rsid w:val="26DE55B1"/>
    <w:rsid w:val="2C1A76C8"/>
    <w:rsid w:val="39AE7A2B"/>
    <w:rsid w:val="3DD376D7"/>
    <w:rsid w:val="45AA6F6F"/>
    <w:rsid w:val="4A0B7696"/>
    <w:rsid w:val="4CD327C2"/>
    <w:rsid w:val="50955D59"/>
    <w:rsid w:val="5411465D"/>
    <w:rsid w:val="564976AA"/>
    <w:rsid w:val="6A6E2441"/>
    <w:rsid w:val="75962895"/>
    <w:rsid w:val="75FA2D4B"/>
    <w:rsid w:val="78AF1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0"/>
    <w:pPr>
      <w:keepNext/>
      <w:keepLines/>
      <w:spacing w:line="360" w:lineRule="auto"/>
      <w:outlineLvl w:val="0"/>
    </w:pPr>
    <w:rPr>
      <w:rFonts w:eastAsia="黑体"/>
      <w:b/>
      <w:bCs/>
      <w:kern w:val="44"/>
      <w:sz w:val="32"/>
      <w:szCs w:val="44"/>
    </w:rPr>
  </w:style>
  <w:style w:type="paragraph" w:styleId="5">
    <w:name w:val="heading 2"/>
    <w:basedOn w:val="1"/>
    <w:next w:val="1"/>
    <w:link w:val="29"/>
    <w:qFormat/>
    <w:uiPriority w:val="0"/>
    <w:pPr>
      <w:keepNext/>
      <w:keepLines/>
      <w:spacing w:before="60" w:after="60" w:line="413" w:lineRule="auto"/>
      <w:outlineLvl w:val="1"/>
    </w:pPr>
    <w:rPr>
      <w:rFonts w:ascii="Arial" w:hAnsi="Arial" w:eastAsia="黑体"/>
      <w:b/>
      <w:bCs/>
      <w:szCs w:val="32"/>
    </w:rPr>
  </w:style>
  <w:style w:type="paragraph" w:styleId="6">
    <w:name w:val="heading 3"/>
    <w:basedOn w:val="1"/>
    <w:next w:val="1"/>
    <w:link w:val="30"/>
    <w:qFormat/>
    <w:uiPriority w:val="0"/>
    <w:pPr>
      <w:keepNext/>
      <w:keepLines/>
      <w:spacing w:line="360" w:lineRule="auto"/>
      <w:outlineLvl w:val="2"/>
    </w:pPr>
    <w:rPr>
      <w:rFonts w:eastAsia="黑体"/>
      <w:b/>
      <w:bCs/>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0"/>
    <w:pPr>
      <w:spacing w:line="360" w:lineRule="auto"/>
      <w:ind w:firstLine="200"/>
    </w:pPr>
    <w:rPr>
      <w:rFonts w:ascii="仿宋_GB2312" w:hAnsi="Times New Roman" w:eastAsia="仿宋_GB2312"/>
      <w:sz w:val="30"/>
      <w:szCs w:val="30"/>
    </w:rPr>
  </w:style>
  <w:style w:type="paragraph" w:customStyle="1" w:styleId="3">
    <w:name w:val="正文文本1"/>
    <w:basedOn w:val="1"/>
    <w:next w:val="1"/>
    <w:qFormat/>
    <w:uiPriority w:val="0"/>
    <w:rPr>
      <w:rFonts w:ascii="楷体_GB2312" w:hAnsi="Arial" w:eastAsia="楷体_GB2312"/>
      <w:sz w:val="28"/>
      <w:szCs w:val="28"/>
      <w:lang w:val="en-US" w:eastAsia="en-US"/>
    </w:rPr>
  </w:style>
  <w:style w:type="paragraph" w:styleId="7">
    <w:name w:val="Normal Indent"/>
    <w:basedOn w:val="1"/>
    <w:link w:val="40"/>
    <w:qFormat/>
    <w:uiPriority w:val="0"/>
    <w:pPr>
      <w:ind w:firstLine="420"/>
    </w:pPr>
    <w:rPr>
      <w:szCs w:val="20"/>
    </w:rPr>
  </w:style>
  <w:style w:type="paragraph" w:styleId="8">
    <w:name w:val="annotation text"/>
    <w:basedOn w:val="1"/>
    <w:link w:val="31"/>
    <w:unhideWhenUsed/>
    <w:qFormat/>
    <w:uiPriority w:val="0"/>
    <w:pPr>
      <w:jc w:val="left"/>
    </w:pPr>
  </w:style>
  <w:style w:type="paragraph" w:styleId="9">
    <w:name w:val="Body Text"/>
    <w:basedOn w:val="1"/>
    <w:next w:val="1"/>
    <w:link w:val="32"/>
    <w:qFormat/>
    <w:uiPriority w:val="0"/>
    <w:pPr>
      <w:spacing w:after="120"/>
    </w:pPr>
  </w:style>
  <w:style w:type="paragraph" w:styleId="10">
    <w:name w:val="Body Text Indent"/>
    <w:basedOn w:val="1"/>
    <w:link w:val="33"/>
    <w:unhideWhenUsed/>
    <w:qFormat/>
    <w:uiPriority w:val="0"/>
    <w:pPr>
      <w:spacing w:after="120"/>
      <w:ind w:left="420" w:leftChars="200"/>
    </w:pPr>
  </w:style>
  <w:style w:type="paragraph" w:styleId="11">
    <w:name w:val="Block Text"/>
    <w:basedOn w:val="1"/>
    <w:semiHidden/>
    <w:unhideWhenUsed/>
    <w:qFormat/>
    <w:uiPriority w:val="99"/>
    <w:pPr>
      <w:spacing w:after="120"/>
      <w:ind w:left="1440" w:leftChars="700" w:right="1440" w:rightChars="700"/>
    </w:pPr>
  </w:style>
  <w:style w:type="paragraph" w:styleId="12">
    <w:name w:val="toc 3"/>
    <w:basedOn w:val="1"/>
    <w:next w:val="1"/>
    <w:qFormat/>
    <w:uiPriority w:val="0"/>
    <w:pPr>
      <w:ind w:left="840" w:leftChars="400"/>
    </w:pPr>
  </w:style>
  <w:style w:type="paragraph" w:styleId="13">
    <w:name w:val="Plain Text"/>
    <w:basedOn w:val="1"/>
    <w:link w:val="34"/>
    <w:qFormat/>
    <w:uiPriority w:val="0"/>
    <w:rPr>
      <w:rFonts w:ascii="宋体" w:hAnsi="Courier New"/>
    </w:rPr>
  </w:style>
  <w:style w:type="paragraph" w:styleId="14">
    <w:name w:val="Balloon Text"/>
    <w:basedOn w:val="1"/>
    <w:link w:val="35"/>
    <w:qFormat/>
    <w:uiPriority w:val="0"/>
    <w:rPr>
      <w:sz w:val="18"/>
      <w:szCs w:val="18"/>
    </w:rPr>
  </w:style>
  <w:style w:type="paragraph" w:styleId="15">
    <w:name w:val="footer"/>
    <w:basedOn w:val="1"/>
    <w:link w:val="27"/>
    <w:unhideWhenUsed/>
    <w:qFormat/>
    <w:uiPriority w:val="99"/>
    <w:pPr>
      <w:tabs>
        <w:tab w:val="center" w:pos="4153"/>
        <w:tab w:val="right" w:pos="8306"/>
      </w:tabs>
      <w:snapToGrid w:val="0"/>
      <w:jc w:val="left"/>
    </w:pPr>
    <w:rPr>
      <w:sz w:val="18"/>
      <w:szCs w:val="18"/>
    </w:rPr>
  </w:style>
  <w:style w:type="paragraph" w:styleId="16">
    <w:name w:val="envelope return"/>
    <w:basedOn w:val="1"/>
    <w:unhideWhenUsed/>
    <w:qFormat/>
    <w:uiPriority w:val="99"/>
    <w:pPr>
      <w:snapToGrid w:val="0"/>
    </w:pPr>
    <w:rPr>
      <w:rFonts w:ascii="Arial" w:hAnsi="Arial"/>
    </w:rPr>
  </w:style>
  <w:style w:type="paragraph" w:styleId="17">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widowControl/>
      <w:spacing w:beforeAutospacing="1" w:afterAutospacing="1"/>
      <w:jc w:val="left"/>
    </w:pPr>
    <w:rPr>
      <w:rFonts w:ascii="宋体" w:hAnsi="宋体"/>
      <w:kern w:val="0"/>
      <w:sz w:val="24"/>
    </w:rPr>
  </w:style>
  <w:style w:type="paragraph" w:styleId="19">
    <w:name w:val="annotation subject"/>
    <w:basedOn w:val="8"/>
    <w:next w:val="8"/>
    <w:link w:val="36"/>
    <w:semiHidden/>
    <w:unhideWhenUsed/>
    <w:qFormat/>
    <w:uiPriority w:val="99"/>
    <w:rPr>
      <w:b/>
      <w:bCs/>
    </w:rPr>
  </w:style>
  <w:style w:type="paragraph" w:styleId="20">
    <w:name w:val="Body Text First Indent 2"/>
    <w:basedOn w:val="10"/>
    <w:link w:val="37"/>
    <w:unhideWhenUsed/>
    <w:qFormat/>
    <w:uiPriority w:val="99"/>
    <w:pPr>
      <w:ind w:firstLine="420" w:firstLineChars="200"/>
    </w:pPr>
  </w:style>
  <w:style w:type="table" w:styleId="22">
    <w:name w:val="Table Grid"/>
    <w:basedOn w:val="21"/>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Hyperlink"/>
    <w:basedOn w:val="23"/>
    <w:semiHidden/>
    <w:unhideWhenUsed/>
    <w:qFormat/>
    <w:uiPriority w:val="99"/>
    <w:rPr>
      <w:color w:val="0000FF"/>
      <w:u w:val="single"/>
    </w:rPr>
  </w:style>
  <w:style w:type="character" w:styleId="25">
    <w:name w:val="annotation reference"/>
    <w:basedOn w:val="23"/>
    <w:unhideWhenUsed/>
    <w:qFormat/>
    <w:uiPriority w:val="0"/>
    <w:rPr>
      <w:sz w:val="21"/>
      <w:szCs w:val="21"/>
    </w:rPr>
  </w:style>
  <w:style w:type="character" w:customStyle="1" w:styleId="26">
    <w:name w:val="页眉 Char"/>
    <w:basedOn w:val="23"/>
    <w:link w:val="17"/>
    <w:qFormat/>
    <w:uiPriority w:val="99"/>
    <w:rPr>
      <w:sz w:val="18"/>
      <w:szCs w:val="18"/>
    </w:rPr>
  </w:style>
  <w:style w:type="character" w:customStyle="1" w:styleId="27">
    <w:name w:val="页脚 Char"/>
    <w:basedOn w:val="23"/>
    <w:link w:val="15"/>
    <w:qFormat/>
    <w:uiPriority w:val="99"/>
    <w:rPr>
      <w:sz w:val="18"/>
      <w:szCs w:val="18"/>
    </w:rPr>
  </w:style>
  <w:style w:type="character" w:customStyle="1" w:styleId="28">
    <w:name w:val="标题 1 Char"/>
    <w:basedOn w:val="23"/>
    <w:link w:val="4"/>
    <w:qFormat/>
    <w:uiPriority w:val="0"/>
    <w:rPr>
      <w:rFonts w:ascii="Times New Roman" w:hAnsi="Times New Roman" w:eastAsia="黑体" w:cs="Times New Roman"/>
      <w:b/>
      <w:bCs/>
      <w:kern w:val="44"/>
      <w:sz w:val="32"/>
      <w:szCs w:val="44"/>
    </w:rPr>
  </w:style>
  <w:style w:type="character" w:customStyle="1" w:styleId="29">
    <w:name w:val="标题 2 Char"/>
    <w:basedOn w:val="23"/>
    <w:link w:val="5"/>
    <w:qFormat/>
    <w:uiPriority w:val="0"/>
    <w:rPr>
      <w:rFonts w:ascii="Arial" w:hAnsi="Arial" w:eastAsia="黑体" w:cs="Times New Roman"/>
      <w:b/>
      <w:bCs/>
      <w:szCs w:val="32"/>
    </w:rPr>
  </w:style>
  <w:style w:type="character" w:customStyle="1" w:styleId="30">
    <w:name w:val="标题 3 Char"/>
    <w:basedOn w:val="23"/>
    <w:link w:val="6"/>
    <w:qFormat/>
    <w:uiPriority w:val="0"/>
    <w:rPr>
      <w:rFonts w:ascii="Times New Roman" w:hAnsi="Times New Roman" w:eastAsia="黑体" w:cs="Times New Roman"/>
      <w:b/>
      <w:bCs/>
      <w:szCs w:val="32"/>
    </w:rPr>
  </w:style>
  <w:style w:type="character" w:customStyle="1" w:styleId="31">
    <w:name w:val="批注文字 Char"/>
    <w:basedOn w:val="23"/>
    <w:link w:val="8"/>
    <w:qFormat/>
    <w:uiPriority w:val="0"/>
    <w:rPr>
      <w:rFonts w:ascii="Times New Roman" w:hAnsi="Times New Roman" w:eastAsia="宋体" w:cs="Times New Roman"/>
      <w:szCs w:val="24"/>
    </w:rPr>
  </w:style>
  <w:style w:type="character" w:customStyle="1" w:styleId="32">
    <w:name w:val="正文文本 Char"/>
    <w:basedOn w:val="23"/>
    <w:link w:val="9"/>
    <w:qFormat/>
    <w:uiPriority w:val="0"/>
    <w:rPr>
      <w:rFonts w:ascii="Times New Roman" w:hAnsi="Times New Roman" w:eastAsia="宋体" w:cs="Times New Roman"/>
      <w:szCs w:val="24"/>
    </w:rPr>
  </w:style>
  <w:style w:type="character" w:customStyle="1" w:styleId="33">
    <w:name w:val="正文文本缩进 Char"/>
    <w:basedOn w:val="23"/>
    <w:link w:val="10"/>
    <w:qFormat/>
    <w:uiPriority w:val="0"/>
    <w:rPr>
      <w:rFonts w:ascii="Times New Roman" w:hAnsi="Times New Roman" w:eastAsia="宋体" w:cs="Times New Roman"/>
      <w:szCs w:val="24"/>
    </w:rPr>
  </w:style>
  <w:style w:type="character" w:customStyle="1" w:styleId="34">
    <w:name w:val="纯文本 Char"/>
    <w:basedOn w:val="23"/>
    <w:link w:val="13"/>
    <w:qFormat/>
    <w:uiPriority w:val="0"/>
    <w:rPr>
      <w:rFonts w:ascii="宋体" w:hAnsi="Courier New" w:eastAsia="宋体" w:cs="Times New Roman"/>
      <w:szCs w:val="24"/>
    </w:rPr>
  </w:style>
  <w:style w:type="character" w:customStyle="1" w:styleId="35">
    <w:name w:val="批注框文本 Char"/>
    <w:basedOn w:val="23"/>
    <w:link w:val="14"/>
    <w:qFormat/>
    <w:uiPriority w:val="0"/>
    <w:rPr>
      <w:rFonts w:ascii="Times New Roman" w:hAnsi="Times New Roman" w:eastAsia="宋体" w:cs="Times New Roman"/>
      <w:sz w:val="18"/>
      <w:szCs w:val="18"/>
    </w:rPr>
  </w:style>
  <w:style w:type="character" w:customStyle="1" w:styleId="36">
    <w:name w:val="批注主题 Char"/>
    <w:basedOn w:val="31"/>
    <w:link w:val="19"/>
    <w:semiHidden/>
    <w:qFormat/>
    <w:uiPriority w:val="99"/>
    <w:rPr>
      <w:rFonts w:ascii="Times New Roman" w:hAnsi="Times New Roman" w:eastAsia="宋体" w:cs="Times New Roman"/>
      <w:b/>
      <w:bCs/>
      <w:szCs w:val="24"/>
    </w:rPr>
  </w:style>
  <w:style w:type="character" w:customStyle="1" w:styleId="37">
    <w:name w:val="正文首行缩进 2 Char"/>
    <w:basedOn w:val="33"/>
    <w:link w:val="20"/>
    <w:qFormat/>
    <w:uiPriority w:val="99"/>
    <w:rPr>
      <w:rFonts w:ascii="Times New Roman" w:hAnsi="Times New Roman" w:eastAsia="宋体" w:cs="Times New Roman"/>
      <w:szCs w:val="24"/>
    </w:rPr>
  </w:style>
  <w:style w:type="paragraph" w:customStyle="1" w:styleId="38">
    <w:name w:val="Default"/>
    <w:next w:val="1"/>
    <w:unhideWhenUsed/>
    <w:qFormat/>
    <w:uiPriority w:val="99"/>
    <w:pPr>
      <w:widowControl w:val="0"/>
      <w:autoSpaceDE w:val="0"/>
      <w:autoSpaceDN w:val="0"/>
      <w:adjustRightInd w:val="0"/>
    </w:pPr>
    <w:rPr>
      <w:rFonts w:hint="eastAsia" w:ascii="仿宋_GB2312" w:hAnsi="仿宋_GB2312" w:eastAsia="仿宋_GB2312" w:cs="Times New Roman"/>
      <w:color w:val="000000"/>
      <w:kern w:val="0"/>
      <w:sz w:val="24"/>
      <w:szCs w:val="20"/>
      <w:lang w:val="en-US" w:eastAsia="zh-CN" w:bidi="ar-SA"/>
    </w:rPr>
  </w:style>
  <w:style w:type="character" w:customStyle="1" w:styleId="39">
    <w:name w:val="正文文本缩进 Char1"/>
    <w:qFormat/>
    <w:uiPriority w:val="0"/>
    <w:rPr>
      <w:kern w:val="2"/>
      <w:sz w:val="21"/>
      <w:szCs w:val="24"/>
    </w:rPr>
  </w:style>
  <w:style w:type="character" w:customStyle="1" w:styleId="40">
    <w:name w:val="正文缩进 Char"/>
    <w:link w:val="7"/>
    <w:qFormat/>
    <w:uiPriority w:val="0"/>
    <w:rPr>
      <w:rFonts w:ascii="Times New Roman" w:hAnsi="Times New Roman" w:eastAsia="宋体" w:cs="Times New Roman"/>
      <w:szCs w:val="20"/>
    </w:rPr>
  </w:style>
  <w:style w:type="character" w:customStyle="1" w:styleId="41">
    <w:name w:val="正文缩进2格 Char"/>
    <w:link w:val="42"/>
    <w:qFormat/>
    <w:locked/>
    <w:uiPriority w:val="0"/>
    <w:rPr>
      <w:rFonts w:ascii="仿宋_GB2312" w:hAnsi="宋体" w:eastAsia="仿宋_GB2312"/>
      <w:sz w:val="31"/>
      <w:szCs w:val="28"/>
    </w:rPr>
  </w:style>
  <w:style w:type="paragraph" w:customStyle="1" w:styleId="42">
    <w:name w:val="正文缩进2格"/>
    <w:basedOn w:val="1"/>
    <w:link w:val="41"/>
    <w:qFormat/>
    <w:uiPriority w:val="0"/>
    <w:pPr>
      <w:spacing w:line="600" w:lineRule="exact"/>
      <w:ind w:firstLine="639" w:firstLineChars="206"/>
    </w:pPr>
    <w:rPr>
      <w:rFonts w:ascii="仿宋_GB2312" w:hAnsi="宋体" w:eastAsia="仿宋_GB2312" w:cstheme="minorBidi"/>
      <w:sz w:val="31"/>
      <w:szCs w:val="28"/>
    </w:rPr>
  </w:style>
  <w:style w:type="paragraph" w:customStyle="1" w:styleId="43">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b/>
      <w:bCs/>
      <w:sz w:val="32"/>
      <w:szCs w:val="20"/>
    </w:rPr>
  </w:style>
  <w:style w:type="character" w:customStyle="1" w:styleId="44">
    <w:name w:val="我的正文 Char"/>
    <w:link w:val="45"/>
    <w:qFormat/>
    <w:locked/>
    <w:uiPriority w:val="0"/>
    <w:rPr>
      <w:rFonts w:ascii="宋体" w:hAnsi="宋体"/>
      <w:sz w:val="24"/>
      <w:szCs w:val="24"/>
    </w:rPr>
  </w:style>
  <w:style w:type="paragraph" w:customStyle="1" w:styleId="45">
    <w:name w:val="我的正文"/>
    <w:basedOn w:val="1"/>
    <w:link w:val="44"/>
    <w:qFormat/>
    <w:uiPriority w:val="0"/>
    <w:pPr>
      <w:snapToGrid w:val="0"/>
      <w:spacing w:line="300" w:lineRule="auto"/>
      <w:ind w:firstLine="150" w:firstLineChars="150"/>
    </w:pPr>
    <w:rPr>
      <w:rFonts w:ascii="宋体" w:hAnsi="宋体" w:eastAsiaTheme="minorEastAsia" w:cstheme="minorBidi"/>
      <w:sz w:val="24"/>
    </w:rPr>
  </w:style>
  <w:style w:type="paragraph" w:customStyle="1" w:styleId="46">
    <w:name w:val="列出段落1"/>
    <w:basedOn w:val="1"/>
    <w:qFormat/>
    <w:uiPriority w:val="34"/>
    <w:pPr>
      <w:ind w:firstLine="420" w:firstLineChars="200"/>
    </w:pPr>
  </w:style>
  <w:style w:type="character" w:customStyle="1" w:styleId="47">
    <w:name w:val="fontstyle01"/>
    <w:qFormat/>
    <w:uiPriority w:val="0"/>
    <w:rPr>
      <w:rFonts w:hint="eastAsia" w:ascii="宋体" w:hAnsi="宋体" w:eastAsia="宋体"/>
      <w:color w:val="000000"/>
      <w:sz w:val="24"/>
      <w:szCs w:val="24"/>
    </w:rPr>
  </w:style>
  <w:style w:type="paragraph" w:styleId="48">
    <w:name w:val="List Paragraph"/>
    <w:basedOn w:val="1"/>
    <w:qFormat/>
    <w:uiPriority w:val="34"/>
    <w:pPr>
      <w:ind w:firstLine="420" w:firstLineChars="200"/>
    </w:pPr>
  </w:style>
  <w:style w:type="paragraph" w:customStyle="1" w:styleId="49">
    <w:name w:val="xl36"/>
    <w:basedOn w:val="1"/>
    <w:qFormat/>
    <w:uiPriority w:val="0"/>
    <w:pPr>
      <w:widowControl/>
      <w:pBdr>
        <w:left w:val="single" w:color="auto" w:sz="8" w:space="0"/>
        <w:bottom w:val="single" w:color="auto" w:sz="4" w:space="0"/>
        <w:right w:val="single" w:color="auto" w:sz="4" w:space="0"/>
      </w:pBdr>
      <w:adjustRightInd w:val="0"/>
      <w:snapToGrid w:val="0"/>
      <w:spacing w:before="100" w:beforeAutospacing="1" w:after="100" w:afterAutospacing="1"/>
      <w:jc w:val="center"/>
    </w:pPr>
    <w:rPr>
      <w:rFonts w:hint="eastAsia" w:ascii="宋体" w:hAnsi="Tahoma" w:eastAsia="微软雅黑"/>
      <w:kern w:val="0"/>
      <w:sz w:val="24"/>
      <w:szCs w:val="20"/>
    </w:rPr>
  </w:style>
  <w:style w:type="character" w:customStyle="1" w:styleId="50">
    <w:name w:val="font61"/>
    <w:basedOn w:val="23"/>
    <w:qFormat/>
    <w:uiPriority w:val="0"/>
    <w:rPr>
      <w:rFonts w:hint="eastAsia" w:ascii="宋体" w:hAnsi="宋体" w:eastAsia="宋体" w:cs="宋体"/>
      <w:color w:val="FF0000"/>
      <w:sz w:val="20"/>
      <w:szCs w:val="20"/>
      <w:u w:val="none"/>
    </w:rPr>
  </w:style>
  <w:style w:type="character" w:customStyle="1" w:styleId="51">
    <w:name w:val="font31"/>
    <w:basedOn w:val="23"/>
    <w:qFormat/>
    <w:uiPriority w:val="0"/>
    <w:rPr>
      <w:rFonts w:hint="eastAsia" w:ascii="宋体" w:hAnsi="宋体" w:eastAsia="宋体" w:cs="宋体"/>
      <w:color w:val="000000"/>
      <w:sz w:val="20"/>
      <w:szCs w:val="20"/>
      <w:u w:val="none"/>
    </w:rPr>
  </w:style>
  <w:style w:type="paragraph" w:customStyle="1" w:styleId="52">
    <w:name w:val="p0"/>
    <w:basedOn w:val="1"/>
    <w:qFormat/>
    <w:uiPriority w:val="0"/>
    <w:pPr>
      <w:widowControl/>
    </w:pPr>
    <w:rPr>
      <w:rFonts w:ascii="Calibri" w:hAnsi="Calibri" w:cs="宋体"/>
      <w:kern w:val="0"/>
      <w:szCs w:val="21"/>
    </w:rPr>
  </w:style>
  <w:style w:type="paragraph" w:customStyle="1" w:styleId="53">
    <w:name w:val="样式 标题 3 + (中文) 黑体 小四 非加粗 段前: 7.8 磅 段后: 0 磅 行距: 固定值 20 磅"/>
    <w:basedOn w:val="6"/>
    <w:qFormat/>
    <w:uiPriority w:val="0"/>
    <w:pPr>
      <w:spacing w:line="400" w:lineRule="exact"/>
    </w:pPr>
    <w:rPr>
      <w:rFonts w:cs="宋体"/>
      <w:b w:val="0"/>
      <w:bCs w:val="0"/>
      <w:sz w:val="24"/>
      <w:szCs w:val="20"/>
    </w:rPr>
  </w:style>
  <w:style w:type="paragraph" w:customStyle="1" w:styleId="54">
    <w:name w:val="_Style 8"/>
    <w:basedOn w:val="1"/>
    <w:qFormat/>
    <w:uiPriority w:val="0"/>
    <w:pPr>
      <w:spacing w:after="120"/>
      <w:ind w:firstLine="100" w:firstLineChars="100"/>
    </w:pPr>
    <w:rPr>
      <w:rFonts w:ascii="Calibri" w:hAnsi="Calibri"/>
      <w:szCs w:val="22"/>
    </w:rPr>
  </w:style>
  <w:style w:type="paragraph" w:customStyle="1" w:styleId="55">
    <w:name w:val="正文2"/>
    <w:qFormat/>
    <w:uiPriority w:val="0"/>
    <w:pPr>
      <w:widowControl w:val="0"/>
      <w:spacing w:before="156" w:line="360" w:lineRule="auto"/>
      <w:ind w:firstLine="200"/>
      <w:jc w:val="both"/>
    </w:pPr>
    <w:rPr>
      <w:rFonts w:ascii="Times New Roman" w:hAnsi="Times New Roman" w:eastAsia="宋体" w:cs="Times New Roman"/>
      <w:kern w:val="0"/>
      <w:sz w:val="24"/>
      <w:szCs w:val="20"/>
      <w:lang w:val="en-US" w:eastAsia="zh-CN" w:bidi="ar-SA"/>
    </w:rPr>
  </w:style>
  <w:style w:type="paragraph" w:customStyle="1" w:styleId="56">
    <w:name w:val="纯文本1"/>
    <w:basedOn w:val="1"/>
    <w:qFormat/>
    <w:uiPriority w:val="0"/>
    <w:rPr>
      <w:rFonts w:ascii="宋体" w:hAnsi="Courier New" w:cs="Courier New"/>
      <w:szCs w:val="21"/>
    </w:rPr>
  </w:style>
  <w:style w:type="paragraph" w:customStyle="1" w:styleId="57">
    <w:name w:val="页脚1"/>
    <w:basedOn w:val="1"/>
    <w:qFormat/>
    <w:uiPriority w:val="99"/>
    <w:pPr>
      <w:tabs>
        <w:tab w:val="center" w:pos="4153"/>
        <w:tab w:val="right" w:pos="8306"/>
      </w:tabs>
      <w:jc w:val="left"/>
    </w:pPr>
    <w:rPr>
      <w:sz w:val="18"/>
      <w:szCs w:val="18"/>
    </w:rPr>
  </w:style>
  <w:style w:type="paragraph" w:styleId="58">
    <w:name w:val="No Spacing"/>
    <w:qFormat/>
    <w:uiPriority w:val="1"/>
    <w:pPr>
      <w:adjustRightInd w:val="0"/>
      <w:snapToGrid w:val="0"/>
    </w:pPr>
    <w:rPr>
      <w:rFonts w:ascii="Tahoma" w:hAnsi="Tahoma" w:eastAsia="微软雅黑" w:cs="Tahoma"/>
      <w:kern w:val="0"/>
      <w:sz w:val="22"/>
      <w:szCs w:val="22"/>
      <w:lang w:val="en-US" w:eastAsia="zh-CN" w:bidi="ar-SA"/>
    </w:rPr>
  </w:style>
  <w:style w:type="character" w:customStyle="1" w:styleId="59">
    <w:name w:val="批注引用1"/>
    <w:basedOn w:val="60"/>
    <w:qFormat/>
    <w:uiPriority w:val="0"/>
    <w:rPr>
      <w:rFonts w:hint="default" w:ascii="Times New Roman" w:hAnsi="Times New Roman" w:eastAsia="宋体" w:cs="Times New Roman"/>
      <w:sz w:val="21"/>
      <w:szCs w:val="24"/>
    </w:rPr>
  </w:style>
  <w:style w:type="character" w:customStyle="1" w:styleId="60">
    <w:name w:val="默认段落字体1"/>
    <w:unhideWhenUsed/>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ce82cd66-7f14-4b41-8e5f-90807fbb4356</errorID>
      <errorWord>裸纤</errorWord>
      <group>L1_Word</group>
      <groupName>字词问题</groupName>
      <ability>L2_Typo</ability>
      <abilityName>字词错误</abilityName>
      <candidateList>
        <item>裸线</item>
      </candidateList>
      <explain/>
      <paraID>7349A626</paraID>
      <start>68</start>
      <end>70</end>
      <status>unmodified</status>
      <modifiedWord/>
      <trackRevisions>false</trackRevisions>
    </reviewItem>
    <reviewItem>
      <errorID>b4119a31-3992-4e62-b78d-cfaacdf90175</errorID>
      <errorWord>,</errorWord>
      <group>L1_Format</group>
      <groupName>格式问题</groupName>
      <ability>L2_HalfPunc</ability>
      <abilityName>全半角检查</abilityName>
      <candidateList>
        <item>，</item>
      </candidateList>
      <explain>文本全半角错误。</explain>
      <paraID>3A7A7F87</paraID>
      <start>30</start>
      <end>31</end>
      <status>modified</status>
      <modifiedWord>，</modifiedWord>
      <trackRevisions>false</trackRevisions>
    </reviewItem>
    <reviewItem>
      <errorID>8c69f92b-9565-4125-b129-b9b6327f2dcc</errorID>
      <errorWord>公告上网</errorWord>
      <group>L1_AI</group>
      <groupName>深度校对</groupName>
      <ability>L2_AI_Grammar</ability>
      <abilityName>语法纠错</abilityName>
      <candidateList>
        <item>公告</item>
      </candidateList>
      <explain/>
      <paraID>43D130F7</paraID>
      <start>6</start>
      <end>10</end>
      <status>unmodified</status>
      <modifiedWord/>
      <trackRevisions>false</trackRevisions>
    </reviewItem>
    <reviewItem>
      <errorID>62a20643-a54d-4ec2-a1cd-d87d616e1da7</errorID>
      <errorWord>30整</errorWord>
      <group>L1_AI</group>
      <groupName>深度校对</groupName>
      <ability>L2_AI_Word</ability>
      <abilityName>字词纠错</abilityName>
      <candidateList>
        <item>30</item>
      </candidateList>
      <explain/>
      <paraID>43D130F7</paraID>
      <start>45</start>
      <end>48</end>
      <status>unmodified</status>
      <modifiedWord/>
      <trackRevisions>false</trackRevisions>
    </reviewItem>
    <reviewItem>
      <errorID>501f9e1f-12ad-4804-8444-c16ce3d07650</errorID>
      <errorWord>下午13:30</errorWord>
      <group>L1_Knowledge</group>
      <groupName>知识性问题</groupName>
      <ability>L2_Time</ability>
      <abilityName>日期时间</abilityName>
      <candidateList>
        <item>13:30</item>
      </candidateList>
      <explain>24小时制的时间，不需要强调“下午”。</explain>
      <paraID>43D130F7</paraID>
      <start>49</start>
      <end>56</end>
      <status>unmodified</status>
      <modifiedWord/>
      <trackRevisions>false</trackRevisions>
    </reviewItem>
    <reviewItem>
      <errorID>7e958216-7c10-48c1-896c-46bd11d7481d</errorID>
      <errorWord>30整</errorWord>
      <group>L1_AI</group>
      <groupName>深度校对</groupName>
      <ability>L2_AI_Word</ability>
      <abilityName>字词纠错</abilityName>
      <candidateList>
        <item>30</item>
      </candidateList>
      <explain/>
      <paraID>43D130F7</paraID>
      <start>60</start>
      <end>63</end>
      <status>unmodified</status>
      <modifiedWord/>
      <trackRevisions>false</trackRevisions>
    </reviewItem>
    <reviewItem>
      <errorID>23e840ea-b832-4ef7-b92d-586a82f2d028</errorID>
      <errorWord>截止</errorWord>
      <group>L1_AI</group>
      <groupName>深度校对</groupName>
      <ability>L2_AI_Word</ability>
      <abilityName>字词纠错</abilityName>
      <candidateList>
        <item>截至</item>
      </candidateList>
      <explain>〈动〉截止到（某个时候）：报名日期～本月底。</explain>
      <paraID>3729E95D</paraID>
      <start>0</start>
      <end>2</end>
      <status>unmodified</status>
      <modifiedWord/>
      <trackRevisions>false</trackRevisions>
    </reviewItem>
    <reviewItem>
      <errorID>70f1947c-f3f4-4fd1-8cac-da1dc101a0ab</errorID>
      <errorWord>。</errorWord>
      <group>L1_AI</group>
      <groupName>深度校对</groupName>
      <ability>L2_AI_Punc</ability>
      <abilityName>标点纠错</abilityName>
      <candidateList>
        <item>，</item>
      </candidateList>
      <explain/>
      <paraID>3B6692E0</paraID>
      <start>9</start>
      <end>10</end>
      <status>unmodified</status>
      <modifiedWord/>
      <trackRevisions>false</trackRevisions>
    </reviewItem>
    <reviewItem>
      <errorID>683cff48-b309-4bd6-9c02-49223c2f6c60</errorID>
      <errorWord>预付款</errorWord>
      <group>L1_AI</group>
      <groupName>深度校对</groupName>
      <ability>L2_AI_Grammar</ability>
      <abilityName>语法纠错</abilityName>
      <candidateList>
        <item>预付款，预付款</item>
      </candidateList>
      <explain/>
      <paraID>3B6692E0</paraID>
      <start>20</start>
      <end>23</end>
      <status>unmodified</status>
      <modifiedWord/>
      <trackRevisions>false</trackRevisions>
    </reviewItem>
    <reviewItem>
      <errorID>1c6ac2d5-a001-49ca-aa38-48f34efe3896</errorID>
      <errorWord>有</errorWord>
      <group>L1_AI</group>
      <groupName>深度校对</groupName>
      <ability>L2_AI_Word</ability>
      <abilityName>字词纠错</abilityName>
      <candidateList>
        <item>存在</item>
      </candidateList>
      <explain/>
      <paraID>7112F219</paraID>
      <start>32</start>
      <end>33</end>
      <status>unmodified</status>
      <modifiedWord/>
      <trackRevisions>false</trackRevisions>
    </reviewItem>
    <reviewItem>
      <errorID>6edbafef-7037-4212-b66f-32cbbc295e37</errorID>
      <errorWord>要求以及任何设置有</errorWord>
      <group>L1_AI</group>
      <groupName>深度校对</groupName>
      <ability>L2_AI_Grammar</ability>
      <abilityName>语法纠错</abilityName>
      <candidateList>
        <item>要求</item>
      </candidateList>
      <explain>❶〈动〉提出具体愿望或条件，希望得到满足或实现：～转学｜～进步｜严格～自己。❷〈名〉所提出的具体愿望或条件：满足了他的～｜符合规定的～。</explain>
      <paraID>7112F219</paraID>
      <start>40</start>
      <end>49</end>
      <status>unmodified</status>
      <modifiedWord/>
      <trackRevisions>false</trackRevisions>
    </reviewItem>
    <reviewItem>
      <errorID>39112f94-5a6b-465b-a9cc-f4caaca17493</errorID>
      <errorWord>的条件</errorWord>
      <group>L1_AI</group>
      <groupName>深度校对</groupName>
      <ability>L2_AI_Word</ability>
      <abilityName>字词纠错</abilityName>
      <candidateList>
        <item>，或</item>
      </candidateList>
      <explain/>
      <paraID>7112F219</paraID>
      <start>52</start>
      <end>55</end>
      <status>unmodified</status>
      <modifiedWord/>
      <trackRevisions>false</trackRevisions>
    </reviewItem>
    <reviewItem>
      <errorID>a86a0f22-e932-401e-bc00-273fef7f3bcb</errorID>
      <errorWord>或者</errorWord>
      <group>L1_AI</group>
      <groupName>深度校对</groupName>
      <ability>L2_AI_Word</ability>
      <abilityName>字词纠错</abilityName>
      <candidateList>
        <item>、</item>
      </candidateList>
      <explain/>
      <paraID>7112F219</paraID>
      <start>65</start>
      <end>67</end>
      <status>unmodified</status>
      <modifiedWord/>
      <trackRevisions>false</trackRevisions>
    </reviewItem>
    <reviewItem>
      <errorID>c41a11c2-65d7-4d3b-b924-91003990b10d</errorID>
      <errorWord>，</errorWord>
      <group>L1_AI</group>
      <groupName>深度校对</groupName>
      <ability>L2_AI_Grammar</ability>
      <abilityName>语法纠错</abilityName>
      <candidateList>
        <item>情况，</item>
      </candidateList>
      <explain/>
      <paraID>7112F219</paraID>
      <start>72</start>
      <end>73</end>
      <status>unmodified</status>
      <modifiedWord/>
      <trackRevisions>false</trackRevisions>
    </reviewItem>
    <reviewItem>
      <errorID>f4eda122-421a-4ee5-85a6-1cfdc1172584</errorID>
      <errorWord>供应商下载谈判文件后，</errorWord>
      <group>L1_AI</group>
      <groupName>深度校对</groupName>
      <ability>L2_AI_Grammar</ability>
      <abilityName>语法纠错</abilityName>
      <candidateList>
        <item>供应商</item>
      </candidateList>
      <explain/>
      <paraID>7112F219</paraID>
      <start>73</start>
      <end>84</end>
      <status>unmodified</status>
      <modifiedWord/>
      <trackRevisions>false</trackRevisions>
    </reviewItem>
    <reviewItem>
      <errorID>76490148-b552-4bd8-969b-e1b85144ef8c</errorID>
      <errorWord>，</errorWord>
      <group>L1_AI</group>
      <groupName>深度校对</groupName>
      <ability>L2_AI_Punc</ability>
      <abilityName>标点纠错</abilityName>
      <candidateList>
        <item>。</item>
      </candidateList>
      <explain/>
      <paraID>7112F219</paraID>
      <start>118</start>
      <end>119</end>
      <status>unmodified</status>
      <modifiedWord/>
      <trackRevisions>false</trackRevisions>
    </reviewItem>
    <reviewItem>
      <errorID>ebc36245-d995-4beb-b202-a0a720f331e5</errorID>
      <errorWord>规定的</errorWord>
      <group>L1_AI</group>
      <groupName>深度校对</groupName>
      <ability>L2_AI_Word</ability>
      <abilityName>字词纠错</abilityName>
      <candidateList>
        <item>规定</item>
      </candidateList>
      <explain>❶〈动〉对某一事物做出关于方式、方法或数量、质量的决定：～产品的质量标准｜不得超过～的日期。❷〈名〉所规定的内容：关于下岗职工的安排问题，上级已经有了新的～。</explain>
      <paraID>7112F219</paraID>
      <start>121</start>
      <end>124</end>
      <status>unmodified</status>
      <modifiedWord/>
      <trackRevisions>false</trackRevisions>
    </reviewItem>
    <reviewItem>
      <errorID>e4369db5-c9bc-400e-aacf-11457dcae3d1</errorID>
      <errorWord>，并</errorWord>
      <group>L1_AI</group>
      <groupName>深度校对</groupName>
      <ability>L2_AI_Word</ability>
      <abilityName>字词纠错</abilityName>
      <candidateList>
        <item>，</item>
      </candidateList>
      <explain/>
      <paraID>7112F219</paraID>
      <start>155</start>
      <end>157</end>
      <status>unmodified</status>
      <modifiedWord/>
      <trackRevisions>false</trackRevisions>
    </reviewItem>
    <reviewItem>
      <errorID>16e98cc1-8876-4721-b5c2-825eee40593a</errorID>
      <errorWord>，</errorWord>
      <group>L1_Word</group>
      <groupName>字词问题</groupName>
      <ability>L2_Typo</ability>
      <abilityName>字词错误</abilityName>
      <candidateList>
        <item>，应</item>
      </candidateList>
      <explain/>
      <paraID>708F8D62</paraID>
      <start>61</start>
      <end>62</end>
      <status>unmodified</status>
      <modifiedWord/>
      <trackRevisions>false</trackRevisions>
    </reviewItem>
    <reviewItem>
      <errorID>57e56bfe-21bb-49c2-b8a2-11a6fe7f3f32</errorID>
      <errorWord>涉及到</errorWord>
      <group>L1_Word</group>
      <groupName>字词问题</groupName>
      <ability>L2_Typo</ability>
      <abilityName>字词错误</abilityName>
      <candidateList>
        <item>涉及</item>
      </candidateList>
      <explain>〈动〉牵涉到；关联到：案子～好几个人｜这个问题～面很广。</explain>
      <paraID>33C79541</paraID>
      <start>6</start>
      <end>9</end>
      <status>unmodified</status>
      <modifiedWord/>
      <trackRevisions>false</trackRevisions>
    </reviewItem>
    <reviewItem>
      <errorID>e7a966f2-f583-4251-8748-58fe1de53a49</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 70C91FC</paraID>
      <start>17</start>
      <end>18</end>
      <status>unmodified</status>
      <modifiedWord/>
      <trackRevisions>false</trackRevisions>
    </reviewItem>
    <reviewItem>
      <errorID>0f20f0fe-e5bf-4596-a9da-0e70c888dc7e</errorID>
      <errorWord>之</errorWord>
      <group>L1_AI</group>
      <groupName>深度校对</groupName>
      <ability>L2_AI_Grammar</ability>
      <abilityName>语法纠错</abilityName>
      <candidateList>
        <item>截止之</item>
      </candidateList>
      <explain/>
      <paraID> 70C91FC</paraID>
      <start>39</start>
      <end>40</end>
      <status>unmodified</status>
      <modifiedWord/>
      <trackRevisions>false</trackRevisions>
    </reviewItem>
    <reviewItem>
      <errorID>e1e535e2-6757-4a9d-b533-7a1391d97f96</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70C91FC</paraID>
      <start>77</start>
      <end>81</end>
      <status>unmodified</status>
      <modifiedWord/>
      <trackRevisions>false</trackRevisions>
    </reviewItem>
    <reviewItem>
      <errorID>ccaf397e-56d5-41ff-8ea3-b9d50aae1eb2</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F014070</paraID>
      <start>38</start>
      <end>39</end>
      <status>unmodified</status>
      <modifiedWord/>
      <trackRevisions>false</trackRevisions>
    </reviewItem>
    <reviewItem>
      <errorID>e7087ab3-7acf-4e63-831e-cb2a391b4aea</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81186DF</paraID>
      <start>60</start>
      <end>64</end>
      <status>unmodified</status>
      <modifiedWord/>
      <trackRevisions>false</trackRevisions>
    </reviewItem>
    <reviewItem>
      <errorID>840be756-5602-46f6-a657-a8fde1521b38</errorID>
      <errorWord>现场勘察</errorWord>
      <group>L1_Word</group>
      <groupName>字词问题</groupName>
      <ability>L2_Typo</ability>
      <abilityName>字词错误</abilityName>
      <candidateList>
        <item>现场勘查</item>
      </candidateList>
      <explain/>
      <paraID>748764D6</paraID>
      <start>14</start>
      <end>18</end>
      <status>unmodified</status>
      <modifiedWord/>
      <trackRevisions>false</trackRevisions>
    </reviewItem>
    <reviewItem>
      <errorID>60e0e5cf-71de-4743-bc8f-58024adf90ef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56B97ADB</paraID>
      <start>45</start>
      <end>48</end>
      <status>unmodified</status>
      <modifiedWord/>
      <trackRevisions>false</trackRevisions>
    </reviewItem>
    <reviewItem>
      <errorID>97375385-ce27-4f66-ae0d-548095a2bdbb</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4BE242DB</paraID>
      <start>29</start>
      <end>31</end>
      <status>unmodified</status>
      <modifiedWord/>
      <trackRevisions>false</trackRevisions>
    </reviewItem>
    <reviewItem>
      <errorID>c4ed5026-9a5e-4273-8ee6-3200dce7828e</errorID>
      <errorWord>其它</errorWord>
      <group>L1_Word</group>
      <groupName>字词问题</groupName>
      <ability>L2_Alias</ability>
      <abilityName>也作/曾用词</abilityName>
      <candidateList>
        <item>其他</item>
      </candidateList>
      <explain>词汇[其它]为不规范表述或旧称，其规范书面表述为[其他]。</explain>
      <paraID>26EA669C</paraID>
      <start>17</start>
      <end>19</end>
      <status>unmodified</status>
      <modifiedWord/>
      <trackRevisions>false</trackRevisions>
    </reviewItem>
    <reviewItem>
      <errorID>e7da8be2-30c1-4109-ae91-0936e346e2c6</errorID>
      <errorWord>存有</errorWord>
      <group>L1_Word</group>
      <groupName>字词问题</groupName>
      <ability>L2_Typo</ability>
      <abilityName>字词错误</abilityName>
      <candidateList>
        <item>存在</item>
      </candidateList>
      <explain/>
      <paraID>535B4B90</paraID>
      <start>71</start>
      <end>73</end>
      <status>unmodified</status>
      <modifiedWord/>
      <trackRevisions>false</trackRevisions>
    </reviewItem>
    <reviewItem>
      <errorID>4a92e82b-aaf6-4a51-963f-265a1d061379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3272A15C</paraID>
      <start>15</start>
      <end>18</end>
      <status>unmodified</status>
      <modifiedWord/>
      <trackRevisions>false</trackRevisions>
    </reviewItem>
    <reviewItem>
      <errorID>bfbd0d1e-496c-487d-a062-bcb27dc556e0</errorID>
      <errorWord>规</errorWord>
      <group>L1_Word</group>
      <groupName>字词问题</groupName>
      <ability>L2_Typo</ability>
      <abilityName>字词错误</abilityName>
      <candidateList>
        <item>规和</item>
      </candidateList>
      <explain/>
      <paraID>3272A15C</paraID>
      <start>42</start>
      <end>43</end>
      <status>unmodified</status>
      <modifiedWord/>
      <trackRevisions>false</trackRevisions>
    </reviewItem>
    <reviewItem>
      <errorID>5a87ee9b-72c7-40b5-8665-8d912a1fd723</errorID>
      <errorWord>裸纤</errorWord>
      <group>L1_Word</group>
      <groupName>字词问题</groupName>
      <ability>L2_Typo</ability>
      <abilityName>字词错误</abilityName>
      <candidateList>
        <item>裸线</item>
      </candidateList>
      <explain/>
      <paraID>5A73A565</paraID>
      <start>61</start>
      <end>63</end>
      <status>unmodified</status>
      <modifiedWord/>
      <trackRevisions>false</trackRevisions>
    </reviewItem>
    <reviewItem>
      <errorID>8ebbe0d5-ad50-4199-97a6-28c14665f392</errorID>
      <errorWord>包</errorWord>
      <group>L1_Word</group>
      <groupName>字词问题</groupName>
      <ability>L2_Typo</ability>
      <abilityName>字词错误</abilityName>
      <candidateList>
        <item>包的</item>
      </candidateList>
      <explain/>
      <paraID>65036AD4</paraID>
      <start>42</start>
      <end>43</end>
      <status>unmodified</status>
      <modifiedWord/>
      <trackRevisions>false</trackRevisions>
    </reviewItem>
    <reviewItem>
      <errorID>2d82ca4f-c9a8-4dfa-a9c1-891e8f9525cc</errorID>
      <errorWord>一-</errorWord>
      <group>L1_Punc</group>
      <groupName>标点问题</groupName>
      <ability>L2_Punc</ability>
      <abilityName>标点符号检查</abilityName>
      <candidateList>
        <item>一</item>
      </candidateList>
      <explain/>
      <paraID>65036AD4</paraID>
      <start>142</start>
      <end>144</end>
      <status>unmodified</status>
      <modifiedWord/>
      <trackRevisions>false</trackRevisions>
    </reviewItem>
    <reviewItem>
      <errorID>2a114706-651f-4a84-841f-41810c9747bb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14AB78B0</paraID>
      <start>0</start>
      <end>2</end>
      <status>unmodified</status>
      <modifiedWord/>
      <trackRevisions>false</trackRevisions>
    </reviewItem>
    <reviewItem>
      <errorID>1a5b28f1-b0de-41ce-b3cf-a42774129578</errorID>
      <errorWord>裸纤</errorWord>
      <group>L1_Word</group>
      <groupName>字词问题</groupName>
      <ability>L2_Typo</ability>
      <abilityName>字词错误</abilityName>
      <candidateList>
        <item>光纤</item>
      </candidateList>
      <explain/>
      <paraID>7BBD29C6</paraID>
      <start>27</start>
      <end>29</end>
      <status>unmodified</status>
      <modifiedWord/>
      <trackRevisions>false</trackRevisions>
    </reviewItem>
    <reviewItem>
      <errorID>c18eee30-71eb-4516-a90a-af4f5e546095</errorID>
      <errorWord>一-</errorWord>
      <group>L1_Punc</group>
      <groupName>标点问题</groupName>
      <ability>L2_Punc</ability>
      <abilityName>标点符号检查</abilityName>
      <candidateList>
        <item>一</item>
      </candidateList>
      <explain/>
      <paraID>6C725CE4</paraID>
      <start>15</start>
      <end>17</end>
      <status>unmodified</status>
      <modifiedWord/>
      <trackRevisions>false</trackRevisions>
    </reviewItem>
    <reviewItem>
      <errorID>a0d4ff2b-bdb9-46d5-a1ec-5099b26a6c0a</errorID>
      <errorWord>作了实质性</errorWord>
      <group>L1_Word</group>
      <groupName>字词问题</groupName>
      <ability>L2_Alias</ability>
      <abilityName>也作/曾用词</abilityName>
      <candidateList>
        <item>做了实质性</item>
      </candidateList>
      <explain>词汇[作了实质性]为不规范表述或旧称，其规范书面表述为[做了实质性]。</explain>
      <paraID>6DE76D48</paraID>
      <start>77</start>
      <end>82</end>
      <status>unmodified</status>
      <modifiedWord/>
      <trackRevisions>false</trackRevisions>
    </reviewItem>
    <reviewItem>
      <errorID>2e53e4f5-0251-4f0f-bb10-9073893ab51e</errorID>
      <errorWord>[2011]300号</errorWord>
      <group>L1_Knowledge</group>
      <groupName>知识性问题</groupName>
      <ability>L2_Knowledge</ability>
      <abilityName>其他知识</abilityName>
      <candidateList>
        <item>〔2011〕300号</item>
      </candidateList>
      <explain>发文字号格式错误。</explain>
      <paraID>66B8E5D3</paraID>
      <start>36</start>
      <end>46</end>
      <status>unmodified</status>
      <modifiedWord/>
      <trackRevisions>false</trackRevisions>
    </reviewItem>
    <reviewItem>
      <errorID>bb076eb9-8cd1-4a59-a9fa-3ff95fe0e6e5</errorID>
      <errorWord>福利性</errorWord>
      <group>L1_Word</group>
      <groupName>字词问题</groupName>
      <ability>L2_Typo</ability>
      <abilityName>字词错误</abilityName>
      <candidateList>
        <item>福利</item>
      </candidateList>
      <explain>❶〈名〉生活上的利益，特指对职工生活（食、宿、医疗等）的照顾：～费｜～事业｜为人民谋～。❷〈动〉使生活上得到利益：发展生产，～人民。</explain>
      <paraID>450127F6</paraID>
      <start>26</start>
      <end>29</end>
      <status>unmodified</status>
      <modifiedWord/>
      <trackRevisions>false</trackRevisions>
    </reviewItem>
    <reviewItem>
      <errorID>1ca549b5-d3c1-44f0-9a3e-b37ca532c67f</errorID>
      <errorWord>(</errorWord>
      <group>L1_Format</group>
      <groupName>格式问题</groupName>
      <ability>L2_HalfPunc</ability>
      <abilityName>全半角检查</abilityName>
      <candidateList>
        <item>（</item>
      </candidateList>
      <explain>文本全半角错误。</explain>
      <paraID>7A282D1A</paraID>
      <start>36</start>
      <end>37</end>
      <status>unmodified</status>
      <modifiedWord/>
      <trackRevisions>false</trackRevisions>
    </reviewItem>
    <reviewItem>
      <errorID>d6652ce0-0687-4ef1-bf97-2cdd2746eae4</errorID>
      <errorWord>)</errorWord>
      <group>L1_Format</group>
      <groupName>格式问题</groupName>
      <ability>L2_HalfPunc</ability>
      <abilityName>全半角检查</abilityName>
      <candidateList>
        <item>）</item>
      </candidateList>
      <explain>文本全半角错误。</explain>
      <paraID>7A282D1A</paraID>
      <start>46</start>
      <end>47</end>
      <status>unmodified</status>
      <modifiedWord/>
      <trackRevisions>false</trackRevisions>
    </reviewItem>
    <reviewItem>
      <errorID>1805667f-c950-4913-bbe6-1f681e9b51ae</errorID>
      <errorWord>[2014]68号</errorWord>
      <group>L1_Knowledge</group>
      <groupName>知识性问题</groupName>
      <ability>L2_Knowledge</ability>
      <abilityName>其他知识</abilityName>
      <candidateList>
        <item>〔2014〕68号</item>
      </candidateList>
      <explain>发文字号格式错误。</explain>
      <paraID>227525EA</paraID>
      <start>38</start>
      <end>47</end>
      <status>unmodified</status>
      <modifiedWord/>
      <trackRevisions>false</trackRevisions>
    </reviewItem>
    <reviewItem>
      <errorID>e83eaceb-fa15-4ee4-abe1-22284807e0cf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10BC2AD7</paraID>
      <start>0</start>
      <end>2</end>
      <status>unmodified</status>
      <modifiedWord/>
      <trackRevisions>false</trackRevisions>
    </reviewItem>
    <reviewItem>
      <errorID>27a86460-dbc5-4e62-94b8-251b61d2eabb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12A49730</paraID>
      <start>0</start>
      <end>2</end>
      <status>unmodified</status>
      <modifiedWord/>
      <trackRevisions>false</trackRevisions>
    </reviewItem>
    <reviewItem>
      <errorID>500a7676-f8b0-4d8e-aec4-95971adf7fcc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39EF2F26</paraID>
      <start>0</start>
      <end>2</end>
      <status>unmodified</status>
      <modifiedWord/>
      <trackRevisions>false</trackRevisions>
    </reviewItem>
    <reviewItem>
      <errorID>61739cae-e767-44fd-881b-2a3c5f670852</errorID>
      <errorWord>&lt;</errorWord>
      <group>L1_Format</group>
      <groupName>格式问题</groupName>
      <ability>L2_HalfPunc</ability>
      <abilityName>全半角检查</abilityName>
      <candidateList>
        <item>〈</item>
      </candidateList>
      <explain>文本全半角错误。</explain>
      <paraID>7F95F9A9</paraID>
      <start>33</start>
      <end>34</end>
      <status>unmodified</status>
      <modifiedWord/>
      <trackRevisions>false</trackRevisions>
    </reviewItem>
    <reviewItem>
      <errorID>338a0a2c-8cfc-4b10-8675-4802635a6655</errorID>
      <errorWord>&lt;</errorWord>
      <group>L1_Format</group>
      <groupName>格式问题</groupName>
      <ability>L2_HalfPunc</ability>
      <abilityName>全半角检查</abilityName>
      <candidateList>
        <item>〈</item>
      </candidateList>
      <explain>文本全半角错误。</explain>
      <paraID>1226D1AB</paraID>
      <start>35</start>
      <end>36</end>
      <status>unmodified</status>
      <modifiedWord/>
      <trackRevisions>false</trackRevisions>
    </reviewItem>
    <reviewItem>
      <errorID>9d8e613b-f912-43db-91ab-7e67aa883e8d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6FCF984</paraID>
      <start>0</start>
      <end>2</end>
      <status>unmodified</status>
      <modifiedWord/>
      <trackRevisions>false</trackRevisions>
    </reviewItem>
    <reviewItem>
      <errorID>ee6659fc-a4b2-4027-9f14-4ef3891e18a2</errorID>
      <errorWord>，</errorWord>
      <group>L1_Word</group>
      <groupName>字词问题</groupName>
      <ability>L2_Typo</ability>
      <abilityName>字词错误</abilityName>
      <candidateList>
        <item>，并</item>
      </candidateList>
      <explain/>
      <paraID>212E9078</paraID>
      <start>56</start>
      <end>57</end>
      <status>unmodified</status>
      <modifiedWord/>
      <trackRevisions>false</trackRevisions>
    </reviewItem>
    <reviewItem>
      <errorID>ae45b55a-2980-4474-b257-a9c777c958be</errorID>
      <errorWord>法律、法规</errorWord>
      <group>L1_Word</group>
      <groupName>字词问题</groupName>
      <ability>L2_Typo</ability>
      <abilityName>字词错误</abilityName>
      <candidateList>
        <item>法律法规</item>
      </candidateList>
      <explain/>
      <paraID>44C9F271</paraID>
      <start>6</start>
      <end>11</end>
      <status>unmodified</status>
      <modifiedWord/>
      <trackRevisions>false</trackRevisions>
    </reviewItem>
    <reviewItem>
      <errorID>bc4b2608-f215-499c-80da-e201a261eaae</errorID>
      <errorWord>，</errorWord>
      <group>L1_Word</group>
      <groupName>字词问题</groupName>
      <ability>L2_Typo</ability>
      <abilityName>字词错误</abilityName>
      <candidateList>
        <item>，并</item>
      </candidateList>
      <explain/>
      <paraID> A6F2BD1</paraID>
      <start>138</start>
      <end>139</end>
      <status>unmodified</status>
      <modifiedWord/>
      <trackRevisions>false</trackRevisions>
    </reviewItem>
    <reviewItem>
      <errorID>dff46beb-445a-40a1-a0ea-65c250bb0370</errorID>
      <errorWord>法律、法规</errorWord>
      <group>L1_Word</group>
      <groupName>字词问题</groupName>
      <ability>L2_Typo</ability>
      <abilityName>字词错误</abilityName>
      <candidateList>
        <item>法律法规</item>
      </candidateList>
      <explain/>
      <paraID> FA80CA5</paraID>
      <start>5</start>
      <end>10</end>
      <status>unmodified</status>
      <modifiedWord/>
      <trackRevisions>false</trackRevisions>
    </reviewItem>
    <reviewItem>
      <errorID>159bf139-1324-4e51-9229-9b1a2389ac53</errorID>
      <errorWord>裸纤</errorWord>
      <group>L1_Word</group>
      <groupName>字词问题</groupName>
      <ability>L2_Typo</ability>
      <abilityName>字词错误</abilityName>
      <candidateList>
        <item>光纤</item>
      </candidateList>
      <explain/>
      <paraID>4B1D5CA0</paraID>
      <start>27</start>
      <end>29</end>
      <status>unmodified</status>
      <modifiedWord/>
      <trackRevisions>false</trackRevisions>
    </reviewItem>
    <reviewItem>
      <errorID>323c4a24-6150-4012-8c0b-fb717a6f1269</errorID>
      <errorWord>(</errorWord>
      <group>L1_Format</group>
      <groupName>格式问题</groupName>
      <ability>L2_HalfPunc</ability>
      <abilityName>全半角检查</abilityName>
      <candidateList>
        <item>（</item>
      </candidateList>
      <explain>文本全半角错误。</explain>
      <paraID>11C25818</paraID>
      <start>2</start>
      <end>3</end>
      <status>unmodified</status>
      <modifiedWord/>
      <trackRevisions>false</trackRevisions>
    </reviewItem>
    <reviewItem>
      <errorID>3596e784-9726-45f4-84f5-34479aee9f7c</errorID>
      <errorWord>)</errorWord>
      <group>L1_Format</group>
      <groupName>格式问题</groupName>
      <ability>L2_HalfPunc</ability>
      <abilityName>全半角检查</abilityName>
      <candidateList>
        <item>）</item>
      </candidateList>
      <explain>文本全半角错误。</explain>
      <paraID>11C25818</paraID>
      <start>6</start>
      <end>7</end>
      <status>unmodified</status>
      <modifiedWord/>
      <trackRevisions>false</trackRevisions>
    </reviewItem>
    <reviewItem>
      <errorID>083b7b08-0a2d-4f66-b2b4-32a94b5f7236</errorID>
      <errorWord>(</errorWord>
      <group>L1_Format</group>
      <groupName>格式问题</groupName>
      <ability>L2_HalfPunc</ability>
      <abilityName>全半角检查</abilityName>
      <candidateList>
        <item>（</item>
      </candidateList>
      <explain>文本全半角错误。</explain>
      <paraID> 4D09C04</paraID>
      <start>2</start>
      <end>3</end>
      <status>unmodified</status>
      <modifiedWord/>
      <trackRevisions>false</trackRevisions>
    </reviewItem>
    <reviewItem>
      <errorID>fe05ec5c-e6ef-4b5c-9efe-d3c86ae9d2f6</errorID>
      <errorWord>)</errorWord>
      <group>L1_Format</group>
      <groupName>格式问题</groupName>
      <ability>L2_HalfPunc</ability>
      <abilityName>全半角检查</abilityName>
      <candidateList>
        <item>）</item>
      </candidateList>
      <explain>文本全半角错误。</explain>
      <paraID> 4D09C04</paraID>
      <start>8</start>
      <end>9</end>
      <status>unmodified</status>
      <modifiedWord/>
      <trackRevisions>false</trackRevisions>
    </reviewItem>
    <reviewItem>
      <errorID>f3d246b7-12c9-45f5-b92a-2a176558c903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1FC3DC45</paraID>
      <start>19</start>
      <end>22</end>
      <status>unmodified</status>
      <modifiedWord/>
      <trackRevisions>false</trackRevisions>
    </reviewItem>
    <reviewItem>
      <errorID>a7ad0d56-3397-49a8-ad8a-87a3114d2d22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1FC3DC45</paraID>
      <start>34</start>
      <end>37</end>
      <status>unmodified</status>
      <modifiedWord/>
      <trackRevisions>false</trackRevisions>
    </reviewItem>
    <reviewItem>
      <errorID>cc04627d-dbbd-4b79-89fb-5ad2338fb367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1ADB4DF4</paraID>
      <start>0</start>
      <end>2</end>
      <status>unmodified</status>
      <modifiedWord/>
      <trackRevisions>false</trackRevisions>
    </reviewItem>
    <reviewItem>
      <errorID>a223dcfa-0be4-42d4-bd9b-06b577a33272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59522772</paraID>
      <start>0</start>
      <end>2</end>
      <status>unmodified</status>
      <modifiedWord/>
      <trackRevisions>false</trackRevisions>
    </reviewItem>
    <reviewItem>
      <errorID>5613ebff-8bd6-405c-ab85-d12a8e55d38f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FFE99EB</paraID>
      <start>0</start>
      <end>2</end>
      <status>unmodified</status>
      <modifiedWord/>
      <trackRevisions>false</trackRevisions>
    </reviewItem>
    <reviewItem>
      <errorID>796ce658-ec4c-4e67-a8c7-301ea2fd31c9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4B77E3D</paraID>
      <start>0</start>
      <end>2</end>
      <status>unmodified</status>
      <modifiedWord/>
      <trackRevisions>false</trackRevisions>
    </reviewItem>
    <reviewItem>
      <errorID>1a86e559-f92f-4831-a695-1e79bfe8ad6c</errorID>
      <errorWord>选</errorWord>
      <group>L1_Word</group>
      <groupName>字词问题</groupName>
      <ability>L2_Typo</ability>
      <abilityName>字词错误</abilityName>
      <candidateList>
        <item>选择</item>
      </candidateList>
      <explain>〈动〉挑选：～对象｜～地点。</explain>
      <paraID>7FBF1819</paraID>
      <start>151</start>
      <end>152</end>
      <status>unmodified</status>
      <modifiedWord/>
      <trackRevisions>false</trackRevisions>
    </reviewItem>
    <reviewItem>
      <errorID>d87d7a20-9c49-4bc9-a069-dad66f7cfbbf</errorID>
      <errorWord>一类</errorWord>
      <group>L1_Knowledge</group>
      <groupName>知识性问题</groupName>
      <ability>L2_Knowledge</ability>
      <abilityName>其他知识</abilityName>
      <candidateList>
        <item>一项</item>
      </candidateList>
      <explain/>
      <paraID>72144AC5</paraID>
      <start>35</start>
      <end>37</end>
      <status>unmodified</status>
      <modifiedWord/>
      <trackRevisions>false</trackRevisions>
    </reviewItem>
    <reviewItem>
      <errorID>42a28033-7f53-41ef-a78b-cf3152a148d2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3AF0B1D9</paraID>
      <start>0</start>
      <end>2</end>
      <status>unmodified</status>
      <modifiedWord/>
      <trackRevisions>false</trackRevisions>
    </reviewItem>
    <reviewItem>
      <errorID>4acf235a-4216-470a-8013-4a89f93bb1f7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5E6DEE0B</paraID>
      <start>0</start>
      <end>2</end>
      <status>unmodified</status>
      <modifiedWord/>
      <trackRevisions>false</trackRevisions>
    </reviewItem>
    <reviewItem>
      <errorID>2612b1de-16c8-4dec-89fa-21006ea48e79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5F77D81F</paraID>
      <start>0</start>
      <end>2</end>
      <status>unmodified</status>
      <modifiedWord/>
      <trackRevisions>false</trackRevisions>
    </reviewItem>
    <reviewItem>
      <errorID>c672f762-8bbb-417b-8c26-53191f49b2a4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3DA61C9A</paraID>
      <start>0</start>
      <end>2</end>
      <status>unmodified</status>
      <modifiedWord/>
      <trackRevisions>false</trackRevisions>
    </reviewItem>
    <reviewItem>
      <errorID>03ce791a-e98d-4455-b400-47c3056010b3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132F87FA</paraID>
      <start>0</start>
      <end>2</end>
      <status>unmodified</status>
      <modifiedWord/>
      <trackRevisions>false</trackRevisions>
    </reviewItem>
    <reviewItem>
      <errorID>0a85f88c-716f-48f1-9b8b-f3087cb5c579</errorID>
      <errorWord>裸纤</errorWord>
      <group>L1_Word</group>
      <groupName>字词问题</groupName>
      <ability>L2_Typo</ability>
      <abilityName>字词错误</abilityName>
      <candidateList>
        <item>光纤</item>
      </candidateList>
      <explain/>
      <paraID>7808976B</paraID>
      <start>27</start>
      <end>29</end>
      <status>unmodified</status>
      <modifiedWord/>
      <trackRevisions>false</trackRevisions>
    </reviewItem>
    <reviewItem>
      <errorID>6d5fdffe-a9a2-406e-bfec-761c73da67f9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701007A3</paraID>
      <start>0</start>
      <end>2</end>
      <status>unmodified</status>
      <modifiedWord/>
      <trackRevisions>false</trackRevisions>
    </reviewItem>
    <reviewItem>
      <errorID>87cbfab8-1332-448e-bda0-eed37b46e965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F726567</paraID>
      <start>0</start>
      <end>2</end>
      <status>unmodified</status>
      <modifiedWord/>
      <trackRevisions>false</trackRevisions>
    </reviewItem>
    <reviewItem>
      <errorID>f17e7afa-8e60-474d-8265-01439d254af6</errorID>
      <errorWord>需求中</errorWord>
      <group>L1_Word</group>
      <groupName>字词问题</groupName>
      <ability>L2_Typo</ability>
      <abilityName>字词错误</abilityName>
      <candidateList>
        <item>需求</item>
      </candidateList>
      <explain/>
      <paraID> F726567</paraID>
      <start>58</start>
      <end>61</end>
      <status>unmodified</status>
      <modifiedWord/>
      <trackRevisions>false</trackRevisions>
    </reviewItem>
    <reviewItem>
      <errorID>922a21d4-61ac-4f06-b51f-0529db1fa7c8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621DF32B</paraID>
      <start>0</start>
      <end>2</end>
      <status>unmodified</status>
      <modifiedWord/>
      <trackRevisions>false</trackRevisions>
    </reviewItem>
    <reviewItem>
      <errorID>63f7861b-656e-4e9e-94b6-d6ff45689c04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1E6EC490</paraID>
      <start>0</start>
      <end>2</end>
      <status>unmodified</status>
      <modifiedWord/>
      <trackRevisions>false</trackRevisions>
    </reviewItem>
    <reviewItem>
      <errorID>d5ce59c9-6670-4631-b881-6abb37a4fa4b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653E25DC</paraID>
      <start>0</start>
      <end>2</end>
      <status>unmodified</status>
      <modifiedWord/>
      <trackRevisions>false</trackRevisions>
    </reviewItem>
    <reviewItem>
      <errorID>52ed40b7-cf38-48b8-843c-f5696a5e9ed6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3FA3E09D</paraID>
      <start>0</start>
      <end>2</end>
      <status>unmodified</status>
      <modifiedWord/>
      <trackRevisions>false</trackRevisions>
    </reviewItem>
    <reviewItem>
      <errorID>fc5047e2-a3f9-4ac1-a78e-8070a3ac239e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7F6955A4</paraID>
      <start>0</start>
      <end>2</end>
      <status>unmodified</status>
      <modifiedWord/>
      <trackRevisions>false</trackRevisions>
    </reviewItem>
    <reviewItem>
      <errorID>b920ff7f-e5c9-4c3a-8154-197ea00f8b69</errorID>
      <errorWord>共同协商</errorWord>
      <group>L1_Word</group>
      <groupName>字词问题</groupName>
      <ability>L2_Typo</ability>
      <abilityName>字词错误</abilityName>
      <candidateList>
        <item>协商</item>
      </candidateList>
      <explain/>
      <paraID>7F6955A4</paraID>
      <start>38</start>
      <end>42</end>
      <status>unmodified</status>
      <modifiedWord/>
      <trackRevisions>false</trackRevisions>
    </reviewItem>
    <reviewItem>
      <errorID>bcc41f70-529a-4b7c-8e21-7e8b47cc46e1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C8986DE</paraID>
      <start>0</start>
      <end>2</end>
      <status>unmodified</status>
      <modifiedWord/>
      <trackRevisions>false</trackRevisions>
    </reviewItem>
    <reviewItem>
      <errorID>d2700fc9-dcba-4c05-8ece-c15086beb5aa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3E5B5125</paraID>
      <start>0</start>
      <end>2</end>
      <status>unmodified</status>
      <modifiedWord/>
      <trackRevisions>false</trackRevisions>
    </reviewItem>
    <reviewItem>
      <errorID>bf4b3c83-e59b-4466-9f94-4e12bcfa9b99</errorID>
      <errorWord>的合同</errorWord>
      <group>L1_Word</group>
      <groupName>字词问题</groupName>
      <ability>L2_Typo</ability>
      <abilityName>字词错误</abilityName>
      <candidateList>
        <item>好合同</item>
      </candidateList>
      <explain/>
      <paraID>7E445921</paraID>
      <start>21</start>
      <end>24</end>
      <status>unmodified</status>
      <modifiedWord/>
      <trackRevisions>false</trackRevisions>
    </reviewItem>
    <reviewItem>
      <errorID>aecda44b-57cc-40e4-8712-acc690fbe271</errorID>
      <errorWord>、</errorWord>
      <group>L1_Word</group>
      <groupName>字词问题</groupName>
      <ability>L2_Typo</ability>
      <abilityName>字词错误</abilityName>
      <candidateList>
        <item>、第</item>
      </candidateList>
      <explain/>
      <paraID>3C4C4725</paraID>
      <start>18</start>
      <end>19</end>
      <status>unmodified</status>
      <modifiedWord/>
      <trackRevisions>false</trackRevisions>
    </reviewItem>
    <reviewItem>
      <errorID>b4fbf859-fad4-4202-913a-2288ba40f5b8</errorID>
      <errorWord>、</errorWord>
      <group>L1_Word</group>
      <groupName>字词问题</groupName>
      <ability>L2_Typo</ability>
      <abilityName>字词错误</abilityName>
      <candidateList>
        <item>、第</item>
      </candidateList>
      <explain/>
      <paraID> BB2B40E</paraID>
      <start>18</start>
      <end>19</end>
      <status>unmodified</status>
      <modifiedWord/>
      <trackRevisions>false</trackRevisions>
    </reviewItem>
    <reviewItem>
      <errorID>9368439b-6275-4216-b02d-83d94c80e680</errorID>
      <errorWord>署</errorWord>
      <group>L1_Word</group>
      <groupName>字词问题</groupName>
      <ability>L2_Typo</ability>
      <abilityName>字词错误</abilityName>
      <candidateList>
        <item>署后</item>
      </candidateList>
      <explain/>
      <paraID>29C41457</paraID>
      <start>81</start>
      <end>82</end>
      <status>unmodified</status>
      <modifiedWord/>
      <trackRevisions>false</trackRevisions>
    </reviewItem>
    <reviewItem>
      <errorID>e55d4688-089e-44fa-ae37-aadc774c7dd1</errorID>
      <errorWord>切实搞好</errorWord>
      <group>L1_Word</group>
      <groupName>字词问题</groupName>
      <ability>L2_Typo</ability>
      <abilityName>字词错误</abilityName>
      <candidateList>
        <item>切实做好</item>
      </candidateList>
      <explain/>
      <paraID> E96EA23</paraID>
      <start>47</start>
      <end>51</end>
      <status>unmodified</status>
      <modifiedWord/>
      <trackRevisions>false</trackRevisions>
    </reviewItem>
    <reviewItem>
      <errorID>48d4d9e3-5dfe-42d1-9052-4b9b866175af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19051682</paraID>
      <start>0</start>
      <end>2</end>
      <status>unmodified</status>
      <modifiedWord/>
      <trackRevisions>false</trackRevisions>
    </reviewItem>
    <reviewItem>
      <errorID>848e864e-b1bc-4dcb-b7c0-a8744e8306e1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E54B774</paraID>
      <start>0</start>
      <end>2</end>
      <status>unmodified</status>
      <modifiedWord/>
      <trackRevisions>false</trackRevisions>
    </reviewItem>
    <reviewItem>
      <errorID>7ae98a1d-5006-4f45-ac4a-84921931214c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7ADA12F7</paraID>
      <start>20</start>
      <end>23</end>
      <status>unmodified</status>
      <modifiedWord/>
      <trackRevisions>false</trackRevisions>
    </reviewItem>
    <reviewItem>
      <errorID>ee7b7a5e-8b3f-4d04-912b-e1809043e546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7ADA12F7</paraID>
      <start>66</start>
      <end>69</end>
      <status>unmodified</status>
      <modifiedWord/>
      <trackRevisions>false</trackRevisions>
    </reviewItem>
    <reviewItem>
      <errorID>d7150069-0516-420f-ba7d-e1df80e96df7</errorID>
      <errorWord>的</errorWord>
      <group>L1_Word</group>
      <groupName>字词问题</groupName>
      <ability>L2_Typo</ability>
      <abilityName>字词错误</abilityName>
      <candidateList>
        <item>的农</item>
      </candidateList>
      <explain/>
      <paraID>3650C909</paraID>
      <start>39</start>
      <end>40</end>
      <status>unmodified</status>
      <modifiedWord/>
      <trackRevisions>false</trackRevisions>
    </reviewItem>
    <reviewItem>
      <errorID>a613c1da-930e-4798-9946-a8898b962e5b</errorID>
      <errorWord>违禁</errorWord>
      <group>L1_Word</group>
      <groupName>字词问题</groupName>
      <ability>L2_Typo</ability>
      <abilityName>字词错误</abilityName>
      <candidateList>
        <item>违纪</item>
      </candidateList>
      <explain/>
      <paraID> 4B39C67</paraID>
      <start>37</start>
      <end>39</end>
      <status>modified</status>
      <modifiedWord>违纪</modifiedWord>
      <trackRevisions>false</trackRevisions>
    </reviewItem>
    <reviewItem>
      <errorID>ed329044-cac9-45d9-b6db-356a1e225a9a</errorID>
      <errorWord>建筑登高</errorWord>
      <group>L1_Knowledge</group>
      <groupName>知识性问题</groupName>
      <ability>L2_Term</ability>
      <abilityName>专业术语</abilityName>
      <candidateList>
        <item>建筑限高</item>
      </candidateList>
      <explain/>
      <paraID>1C092735</paraID>
      <start>102</start>
      <end>106</end>
      <status>unmodified</status>
      <modifiedWord/>
      <trackRevisions>false</trackRevisions>
    </reviewItem>
    <reviewItem>
      <errorID>e5139062-34eb-4f6a-b545-5675204d5d2f</errorID>
      <errorWord>配备有</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18D3BFFB</paraID>
      <start>25</start>
      <end>28</end>
      <status>unmodified</status>
      <modifiedWord/>
      <trackRevisions>false</trackRevisions>
    </reviewItem>
    <reviewItem>
      <errorID>4a923ec7-7153-4d4c-9c5f-670155e77e8b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4BFFA4E2</paraID>
      <start>0</start>
      <end>2</end>
      <status>unmodified</status>
      <modifiedWord/>
      <trackRevisions>false</trackRevisions>
    </reviewItem>
    <reviewItem>
      <errorID>0c1825d8-6cb9-4cca-a60b-96d1bcffc1ca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1F184A11</paraID>
      <start>0</start>
      <end>2</end>
      <status>unmodified</status>
      <modifiedWord/>
      <trackRevisions>false</trackRevisions>
    </reviewItem>
    <reviewItem>
      <errorID>3f95cf97-4436-4c42-a425-b9ce7c41d295</errorID>
      <errorWord>位</errorWord>
      <group>L1_Word</group>
      <groupName>字词问题</groupName>
      <ability>L2_Typo</ability>
      <abilityName>字词错误</abilityName>
      <candidateList>
        <item>位公</item>
      </candidateList>
      <explain/>
      <paraID>1F184A11</paraID>
      <start>27</start>
      <end>29</end>
      <status>modified</status>
      <modifiedWord>位公</modifiedWord>
      <trackRevisions>false</trackRevisions>
    </reviewItem>
    <reviewItem>
      <errorID>e3a44334-2903-49bc-af67-00c26f4534b7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510D24A8</paraID>
      <start>0</start>
      <end>2</end>
      <status>unmodified</status>
      <modifiedWord/>
      <trackRevisions>false</trackRevisions>
    </reviewItem>
    <reviewItem>
      <errorID>ee218d64-3cbd-40f7-84e0-fa23d3f8ceaf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2CFCCC09</paraID>
      <start>0</start>
      <end>3</end>
      <status>unmodified</status>
      <modifiedWord/>
      <trackRevisions>false</trackRevisions>
    </reviewItem>
    <reviewItem>
      <errorID>5698a923-832e-45a0-a29d-2fe8d293edb1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1F4DEFB9</paraID>
      <start>1</start>
      <end>4</end>
      <status>unmodified</status>
      <modifiedWord/>
      <trackRevisions>false</trackRevisions>
    </reviewItem>
    <reviewItem>
      <errorID>e8cdfb02-36f2-4e81-bd4b-9375c6158868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6DD60C9C</paraID>
      <start>20</start>
      <end>23</end>
      <status>unmodified</status>
      <modifiedWord/>
      <trackRevisions>false</trackRevisions>
    </reviewItem>
    <reviewItem>
      <errorID>a5d14d83-32cb-478c-9c82-b3c273516166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2DC6FD2</paraID>
      <start>18</start>
      <end>21</end>
      <status>unmodified</status>
      <modifiedWord/>
      <trackRevisions>false</trackRevisions>
    </reviewItem>
    <reviewItem>
      <errorID>c1b14c0f-cc2b-4258-87e2-da2e53c627af</errorID>
      <errorWord>(</errorWord>
      <group>L1_Format</group>
      <groupName>格式问题</groupName>
      <ability>L2_HalfPunc</ability>
      <abilityName>全半角检查</abilityName>
      <candidateList>
        <item>（</item>
      </candidateList>
      <explain>文本全半角错误。</explain>
      <paraID> 397EC75</paraID>
      <start>2</start>
      <end>3</end>
      <status>unmodified</status>
      <modifiedWord/>
      <trackRevisions>false</trackRevisions>
    </reviewItem>
    <reviewItem>
      <errorID>3942bf59-ff9c-4ffd-ad08-958fbcec2aa9</errorID>
      <errorWord>)</errorWord>
      <group>L1_Format</group>
      <groupName>格式问题</groupName>
      <ability>L2_HalfPunc</ability>
      <abilityName>全半角检查</abilityName>
      <candidateList>
        <item>）</item>
      </candidateList>
      <explain>文本全半角错误。</explain>
      <paraID> 397EC75</paraID>
      <start>5</start>
      <end>6</end>
      <status>unmodified</status>
      <modifiedWord/>
      <trackRevisions>false</trackRevisions>
    </reviewItem>
    <reviewItem>
      <errorID>c31b301b-ccad-44a2-bb91-4f97aa809aa2</errorID>
      <errorWord>（</errorWord>
      <group>L1_Punc</group>
      <groupName>标点问题</groupName>
      <ability>L2_Punc</ability>
      <abilityName>标点符号检查</abilityName>
      <candidateList/>
      <explain>同一形式括号套用。</explain>
      <paraID>309A3619</paraID>
      <start>44</start>
      <end>45</end>
      <status>unmodified</status>
      <modifiedWord/>
      <trackRevisions>false</trackRevisions>
    </reviewItem>
    <reviewItem>
      <errorID>9ae17520-3fa7-44ed-8410-3cf9f9dbddbb</errorID>
      <errorWord>）</errorWord>
      <group>L1_Punc</group>
      <groupName>标点问题</groupName>
      <ability>L2_Punc</ability>
      <abilityName>标点符号检查</abilityName>
      <candidateList/>
      <explain>同一形式括号套用。</explain>
      <paraID>309A3619</paraID>
      <start>49</start>
      <end>50</end>
      <status>unmodified</status>
      <modifiedWord/>
      <trackRevisions>false</trackRevisions>
    </reviewItem>
    <reviewItem>
      <errorID>7875dbb3-f450-4405-b246-be3ad6d0ad3f</errorID>
      <errorWord>其它</errorWord>
      <group>L1_Word</group>
      <groupName>字词问题</groupName>
      <ability>L2_Alias</ability>
      <abilityName>也作/曾用词</abilityName>
      <candidateList>
        <item>其他</item>
      </candidateList>
      <explain>词汇[其它]为不规范表述或旧称，其规范书面表述为[其他]。</explain>
      <paraID>6F23CDD1</paraID>
      <start>2</start>
      <end>4</end>
      <status>unmodified</status>
      <modifiedWord/>
      <trackRevisions>false</trackRevisions>
    </reviewItem>
    <reviewItem>
      <errorID>6afcd42e-d3d4-48e6-9ff7-90d0a0e15b11</errorID>
      <errorWord>（</errorWord>
      <group>L1_Word</group>
      <groupName>字词问题</groupName>
      <ability>L2_Typo</ability>
      <abilityName>字词错误</abilityName>
      <candidateList>
        <item>（加</item>
      </candidateList>
      <explain/>
      <paraID>471F1315</paraID>
      <start>5</start>
      <end>6</end>
      <status>unmodified</status>
      <modifiedWord/>
      <trackRevisions>false</trackRevisions>
    </reviewItem>
    <reviewItem>
      <errorID>023ae9d9-7981-4762-a89d-50d55250a0a0</errorID>
      <errorWord>(</errorWord>
      <group>L1_Format</group>
      <groupName>格式问题</groupName>
      <ability>L2_HalfPunc</ability>
      <abilityName>全半角检查</abilityName>
      <candidateList>
        <item>（</item>
      </candidateList>
      <explain>文本全半角错误。</explain>
      <paraID>2119C20F</paraID>
      <start>7</start>
      <end>8</end>
      <status>unmodified</status>
      <modifiedWord/>
      <trackRevisions>false</trackRevisions>
    </reviewItem>
    <reviewItem>
      <errorID>e49fedb3-07e0-42a8-99b6-7afbc23f8ad9</errorID>
      <errorWord>)</errorWord>
      <group>L1_Format</group>
      <groupName>格式问题</groupName>
      <ability>L2_HalfPunc</ability>
      <abilityName>全半角检查</abilityName>
      <candidateList>
        <item>）</item>
      </candidateList>
      <explain>文本全半角错误。</explain>
      <paraID>2119C20F</paraID>
      <start>10</start>
      <end>11</end>
      <status>unmodified</status>
      <modifiedWord/>
      <trackRevisions>false</trackRevisions>
    </reviewItem>
    <reviewItem>
      <errorID>6bc3301c-12dc-4771-96fe-9753eccf11d9</errorID>
      <errorWord>(</errorWord>
      <group>L1_Format</group>
      <groupName>格式问题</groupName>
      <ability>L2_HalfPunc</ability>
      <abilityName>全半角检查</abilityName>
      <candidateList>
        <item>（</item>
      </candidateList>
      <explain>文本全半角错误。</explain>
      <paraID>2119C20F</paraID>
      <start>12</start>
      <end>13</end>
      <status>unmodified</status>
      <modifiedWord/>
      <trackRevisions>false</trackRevisions>
    </reviewItem>
    <reviewItem>
      <errorID>74e5e696-36ed-4ba1-aa30-3edd332fb1e4</errorID>
      <errorWord>)</errorWord>
      <group>L1_Format</group>
      <groupName>格式问题</groupName>
      <ability>L2_HalfPunc</ability>
      <abilityName>全半角检查</abilityName>
      <candidateList>
        <item>）</item>
      </candidateList>
      <explain>文本全半角错误。</explain>
      <paraID>2119C20F</paraID>
      <start>18</start>
      <end>19</end>
      <status>unmodified</status>
      <modifiedWord/>
      <trackRevisions>false</trackRevisions>
    </reviewItem>
    <reviewItem>
      <errorID>98dde937-3127-4454-b19a-809663d9d0d2</errorID>
      <errorWord>(</errorWord>
      <group>L1_Format</group>
      <groupName>格式问题</groupName>
      <ability>L2_HalfPunc</ability>
      <abilityName>全半角检查</abilityName>
      <candidateList>
        <item>（</item>
      </candidateList>
      <explain>文本全半角错误。</explain>
      <paraID>2119C20F</paraID>
      <start>33</start>
      <end>34</end>
      <status>unmodified</status>
      <modifiedWord/>
      <trackRevisions>false</trackRevisions>
    </reviewItem>
    <reviewItem>
      <errorID>2fd6008d-1c65-46ff-b9c0-9759b972bf48</errorID>
      <errorWord>)</errorWord>
      <group>L1_Format</group>
      <groupName>格式问题</groupName>
      <ability>L2_HalfPunc</ability>
      <abilityName>全半角检查</abilityName>
      <candidateList>
        <item>）</item>
      </candidateList>
      <explain>文本全半角错误。</explain>
      <paraID>2119C20F</paraID>
      <start>36</start>
      <end>37</end>
      <status>unmodified</status>
      <modifiedWord/>
      <trackRevisions>false</trackRevisions>
    </reviewItem>
    <reviewItem>
      <errorID>f5cdf936-e649-4cfe-bdf6-e8a1ae077856</errorID>
      <errorWord>（</errorWord>
      <group>L1_Word</group>
      <groupName>字词问题</groupName>
      <ability>L2_Typo</ability>
      <abilityName>字词错误</abilityName>
      <candidateList>
        <item>（加</item>
      </candidateList>
      <explain/>
      <paraID>4CFC9B79</paraID>
      <start>5</start>
      <end>6</end>
      <status>unmodified</status>
      <modifiedWord/>
      <trackRevisions>false</trackRevisions>
    </reviewItem>
    <reviewItem>
      <errorID>09018074-dd3a-45b8-96b1-51b9cf922f84</errorID>
      <errorWord>(</errorWord>
      <group>L1_Format</group>
      <groupName>格式问题</groupName>
      <ability>L2_HalfPunc</ability>
      <abilityName>全半角检查</abilityName>
      <candidateList>
        <item>（</item>
      </candidateList>
      <explain>文本全半角错误。</explain>
      <paraID>764A9A25</paraID>
      <start>5</start>
      <end>6</end>
      <status>unmodified</status>
      <modifiedWord/>
      <trackRevisions>false</trackRevisions>
    </reviewItem>
    <reviewItem>
      <errorID>ccea6f60-4bdd-47bb-99ea-400b6c3404be</errorID>
      <errorWord>)</errorWord>
      <group>L1_Format</group>
      <groupName>格式问题</groupName>
      <ability>L2_HalfPunc</ability>
      <abilityName>全半角检查</abilityName>
      <candidateList>
        <item>）</item>
      </candidateList>
      <explain>文本全半角错误。</explain>
      <paraID>764A9A25</paraID>
      <start>11</start>
      <end>12</end>
      <status>unmodified</status>
      <modifiedWord/>
      <trackRevisions>false</trackRevisions>
    </reviewItem>
    <reviewItem>
      <errorID>4dba0b00-785f-4354-ba9d-c179e24a8884</errorID>
      <errorWord>(</errorWord>
      <group>L1_Format</group>
      <groupName>格式问题</groupName>
      <ability>L2_HalfPunc</ability>
      <abilityName>全半角检查</abilityName>
      <candidateList>
        <item>（</item>
      </candidateList>
      <explain>文本全半角错误。</explain>
      <paraID>33E89F77</paraID>
      <start>5</start>
      <end>6</end>
      <status>unmodified</status>
      <modifiedWord/>
      <trackRevisions>false</trackRevisions>
    </reviewItem>
    <reviewItem>
      <errorID>05a1cd1c-cb58-4ce8-9cfd-26cf769bc65c</errorID>
      <errorWord>)</errorWord>
      <group>L1_Format</group>
      <groupName>格式问题</groupName>
      <ability>L2_HalfPunc</ability>
      <abilityName>全半角检查</abilityName>
      <candidateList>
        <item>）</item>
      </candidateList>
      <explain>文本全半角错误。</explain>
      <paraID>33E89F77</paraID>
      <start>11</start>
      <end>12</end>
      <status>unmodified</status>
      <modifiedWord/>
      <trackRevisions>false</trackRevisions>
    </reviewItem>
    <reviewItem>
      <errorID>df853b57-5b40-4ebb-a266-b1a776841dc8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228C6383</paraID>
      <start>1</start>
      <end>4</end>
      <status>unmodified</status>
      <modifiedWord/>
      <trackRevisions>false</trackRevisions>
    </reviewItem>
    <reviewItem>
      <errorID>e70894fa-ca57-4c1f-87fa-b6dedd0e64da</errorID>
      <errorWord>(</errorWord>
      <group>L1_Format</group>
      <groupName>格式问题</groupName>
      <ability>L2_HalfPunc</ability>
      <abilityName>全半角检查</abilityName>
      <candidateList>
        <item>（</item>
      </candidateList>
      <explain>文本全半角错误。</explain>
      <paraID>56B8F35E</paraID>
      <start>1</start>
      <end>2</end>
      <status>unmodified</status>
      <modifiedWord/>
      <trackRevisions>false</trackRevisions>
    </reviewItem>
    <reviewItem>
      <errorID>3c39605b-df7b-4db3-aa5c-e7602862bb5e</errorID>
      <errorWord>)</errorWord>
      <group>L1_Format</group>
      <groupName>格式问题</groupName>
      <ability>L2_HalfPunc</ability>
      <abilityName>全半角检查</abilityName>
      <candidateList>
        <item>）</item>
      </candidateList>
      <explain>文本全半角错误。</explain>
      <paraID>56B8F35E</paraID>
      <start>7</start>
      <end>8</end>
      <status>unmodified</status>
      <modifiedWord/>
      <trackRevisions>false</trackRevisions>
    </reviewItem>
    <reviewItem>
      <errorID>3b4b8d63-8c6f-4c9a-b438-67b1a76812c5</errorID>
      <errorWord>（</errorWord>
      <group>L1_Word</group>
      <groupName>字词问题</groupName>
      <ability>L2_Typo</ability>
      <abilityName>字词错误</abilityName>
      <candidateList>
        <item>（加</item>
      </candidateList>
      <explain/>
      <paraID>2E4F5B5B</paraID>
      <start>5</start>
      <end>6</end>
      <status>unmodified</status>
      <modifiedWord/>
      <trackRevisions>false</trackRevisions>
    </reviewItem>
    <reviewItem>
      <errorID>c6527ee2-750b-48b0-9d4e-fd29d1aee4d9</errorID>
      <errorWord>法律、法规</errorWord>
      <group>L1_Word</group>
      <groupName>字词问题</groupName>
      <ability>L2_Typo</ability>
      <abilityName>字词错误</abilityName>
      <candidateList>
        <item>法律法规</item>
      </candidateList>
      <explain/>
      <paraID>6046CAD3</paraID>
      <start>20</start>
      <end>25</end>
      <status>unmodified</status>
      <modifiedWord/>
      <trackRevisions>false</trackRevisions>
    </reviewItem>
    <reviewItem>
      <errorID>7c90ce7f-e0ef-4228-9e6d-60356dbc881c</errorID>
      <errorWord>（</errorWord>
      <group>L1_Punc</group>
      <groupName>标点问题</groupName>
      <ability>L2_Punc</ability>
      <abilityName>标点符号检查</abilityName>
      <candidateList/>
      <explain>同一形式括号套用。</explain>
      <paraID>2F8A0CC7</paraID>
      <start>33</start>
      <end>34</end>
      <status>unmodified</status>
      <modifiedWord/>
      <trackRevisions>false</trackRevisions>
    </reviewItem>
    <reviewItem>
      <errorID>5ea229a7-45db-450d-9e44-24b72c729b47</errorID>
      <errorWord>）</errorWord>
      <group>L1_Punc</group>
      <groupName>标点问题</groupName>
      <ability>L2_Punc</ability>
      <abilityName>标点符号检查</abilityName>
      <candidateList/>
      <explain>同一形式括号套用。</explain>
      <paraID>2F8A0CC7</paraID>
      <start>38</start>
      <end>39</end>
      <status>unmodified</status>
      <modifiedWord/>
      <trackRevisions>false</trackRevisions>
    </reviewItem>
    <reviewItem>
      <errorID>deab4a3b-4a77-4f02-afb5-613630760b2b</errorID>
      <errorWord>其它</errorWord>
      <group>L1_Word</group>
      <groupName>字词问题</groupName>
      <ability>L2_Alias</ability>
      <abilityName>也作/曾用词</abilityName>
      <candidateList>
        <item>其他</item>
      </candidateList>
      <explain>词汇[其它]为不规范表述或旧称，其规范书面表述为[其他]。</explain>
      <paraID>69BA5B77</paraID>
      <start>15</start>
      <end>17</end>
      <status>unmodified</status>
      <modifiedWord/>
      <trackRevisions>false</trackRevisions>
    </reviewItem>
    <reviewItem>
      <errorID>ce68af32-9aa6-4f15-8bcb-b94b5a3533c0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7BE407A4</paraID>
      <start>0</start>
      <end>2</end>
      <status>unmodified</status>
      <modifiedWord/>
      <trackRevisions>false</trackRevisions>
    </reviewItem>
    <reviewItem>
      <errorID>f35bf71b-77fa-4c0d-9545-f39cba9415e4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39A79279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716040-215d-4aa8-af65-1762f7225883}">
  <ds:schemaRefs/>
</ds:datastoreItem>
</file>

<file path=docProps/app.xml><?xml version="1.0" encoding="utf-8"?>
<Properties xmlns="http://schemas.openxmlformats.org/officeDocument/2006/extended-properties" xmlns:vt="http://schemas.openxmlformats.org/officeDocument/2006/docPropsVTypes">
  <Template>Normal</Template>
  <Pages>54</Pages>
  <Words>6298</Words>
  <Characters>6609</Characters>
  <Lines>288</Lines>
  <Paragraphs>81</Paragraphs>
  <TotalTime>2</TotalTime>
  <ScaleCrop>false</ScaleCrop>
  <LinksUpToDate>false</LinksUpToDate>
  <CharactersWithSpaces>6685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2025-08-01T08:14:00Z</dcterms:created>
  <dc:creator>A</dc:creator>
  <cp:lastModifiedBy>WPS_1542117345</cp:lastModifiedBy>
  <dcterms:modified xsi:type="dcterms:W3CDTF">2025-12-22T01:39:23Z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eyJoZGlkIjoiZmMxNTFmN2NlZTk0MGQ1OTkxM2M1ZDNhNDkyN2Q1NDciLCJ1c2VySWQiOiI0Mjc4NTY2NzMifQ==</vt:lpwstr>
  </property>
  <property fmtid="{D5CDD505-2E9C-101B-9397-08002B2CF9AE}" pid="3" name="KSOProductBuildVer">
    <vt:lpwstr>2052-12.1.0.24034</vt:lpwstr>
  </property>
  <property fmtid="{D5CDD505-2E9C-101B-9397-08002B2CF9AE}" pid="4" name="ICV">
    <vt:lpwstr>BB1227A4D3644F7FBE44EA9000477AFC_12</vt:lpwstr>
  </property>
</Properties>
</file>